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2CAD4" w14:textId="0D1814A4" w:rsidR="00501102" w:rsidRPr="0091730F" w:rsidRDefault="00CB6198" w:rsidP="00501102">
      <w:pPr>
        <w:rPr>
          <w:sz w:val="28"/>
        </w:rPr>
      </w:pPr>
      <w:bookmarkStart w:id="0" w:name="_Toc388473592"/>
      <w:bookmarkStart w:id="1" w:name="_Toc390250135"/>
      <w:bookmarkStart w:id="2" w:name="_Toc390639726"/>
      <w:r>
        <w:rPr>
          <w:noProof/>
        </w:rPr>
        <mc:AlternateContent>
          <mc:Choice Requires="wps">
            <w:drawing>
              <wp:anchor distT="0" distB="0" distL="114300" distR="114300" simplePos="0" relativeHeight="251659264" behindDoc="0" locked="0" layoutInCell="1" allowOverlap="1" wp14:anchorId="1566DF29" wp14:editId="358A136D">
                <wp:simplePos x="0" y="0"/>
                <wp:positionH relativeFrom="page">
                  <wp:posOffset>218440</wp:posOffset>
                </wp:positionH>
                <wp:positionV relativeFrom="margin">
                  <wp:align>center</wp:align>
                </wp:positionV>
                <wp:extent cx="5200650" cy="10246995"/>
                <wp:effectExtent l="0" t="0" r="3175" b="381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0650" cy="10246995"/>
                        </a:xfrm>
                        <a:prstGeom prst="rect">
                          <a:avLst/>
                        </a:prstGeom>
                        <a:gradFill flip="none" rotWithShape="1">
                          <a:gsLst>
                            <a:gs pos="0">
                              <a:srgbClr val="D8BEEC">
                                <a:shade val="30000"/>
                                <a:satMod val="115000"/>
                              </a:srgbClr>
                            </a:gs>
                            <a:gs pos="50000">
                              <a:srgbClr val="D8BEEC">
                                <a:shade val="67500"/>
                                <a:satMod val="115000"/>
                              </a:srgbClr>
                            </a:gs>
                            <a:gs pos="100000">
                              <a:srgbClr val="D8BEEC">
                                <a:shade val="100000"/>
                                <a:satMod val="115000"/>
                              </a:srgbClr>
                            </a:gs>
                          </a:gsLst>
                          <a:lin ang="0" scaled="1"/>
                          <a:tileRect/>
                        </a:gradFill>
                        <a:ln>
                          <a:solidFill>
                            <a:schemeClr val="accent5">
                              <a:lumMod val="60000"/>
                              <a:lumOff val="40000"/>
                            </a:schemeClr>
                          </a:solidFill>
                        </a:ln>
                      </wps:spPr>
                      <wps:txbx>
                        <w:txbxContent>
                          <w:p w14:paraId="7CC1327D" w14:textId="77777777" w:rsidR="0048600D" w:rsidRPr="000E1E12" w:rsidRDefault="00620F72" w:rsidP="00FE5DC9">
                            <w:pPr>
                              <w:pStyle w:val="Title"/>
                              <w:jc w:val="center"/>
                              <w:rPr>
                                <w:rFonts w:ascii="Tahoma" w:hAnsi="Tahoma" w:cs="Tahoma"/>
                                <w:caps/>
                                <w:color w:val="2C0472"/>
                                <w:sz w:val="52"/>
                                <w:szCs w:val="52"/>
                              </w:rPr>
                            </w:pPr>
                            <w:r w:rsidRPr="000E1E12">
                              <w:rPr>
                                <w:rFonts w:ascii="Tahoma" w:hAnsi="Tahoma" w:cs="Tahoma"/>
                                <w:caps/>
                                <w:color w:val="2C0472"/>
                                <w:sz w:val="52"/>
                                <w:szCs w:val="52"/>
                              </w:rPr>
                              <w:t xml:space="preserve">Brighton and Hove </w:t>
                            </w:r>
                          </w:p>
                          <w:p w14:paraId="10D0954C" w14:textId="77777777" w:rsidR="0048600D" w:rsidRPr="000E1E12" w:rsidRDefault="0048600D" w:rsidP="00FE5DC9">
                            <w:pPr>
                              <w:pStyle w:val="Title"/>
                              <w:jc w:val="center"/>
                              <w:rPr>
                                <w:rFonts w:ascii="Tahoma" w:hAnsi="Tahoma" w:cs="Tahoma"/>
                                <w:caps/>
                                <w:color w:val="2C0472"/>
                                <w:sz w:val="72"/>
                                <w:szCs w:val="80"/>
                              </w:rPr>
                            </w:pPr>
                          </w:p>
                          <w:p w14:paraId="649003B0" w14:textId="77777777" w:rsidR="0048600D" w:rsidRPr="000E1E12" w:rsidRDefault="0048600D" w:rsidP="00FE5DC9">
                            <w:pPr>
                              <w:pStyle w:val="Title"/>
                              <w:jc w:val="center"/>
                              <w:rPr>
                                <w:rFonts w:ascii="Tahoma" w:hAnsi="Tahoma" w:cs="Tahoma"/>
                                <w:caps/>
                                <w:color w:val="2C0472"/>
                                <w:sz w:val="72"/>
                                <w:szCs w:val="80"/>
                              </w:rPr>
                            </w:pPr>
                          </w:p>
                          <w:p w14:paraId="47D212E3" w14:textId="77777777" w:rsidR="000E1E12" w:rsidRPr="000E1E12" w:rsidRDefault="00620F72" w:rsidP="00FE5DC9">
                            <w:pPr>
                              <w:pStyle w:val="Title"/>
                              <w:jc w:val="center"/>
                              <w:rPr>
                                <w:rFonts w:ascii="Tahoma" w:hAnsi="Tahoma" w:cs="Tahoma"/>
                                <w:caps/>
                                <w:color w:val="2C0472"/>
                                <w:sz w:val="52"/>
                                <w:szCs w:val="52"/>
                              </w:rPr>
                            </w:pPr>
                            <w:r w:rsidRPr="000E1E12">
                              <w:rPr>
                                <w:rFonts w:ascii="Tahoma" w:hAnsi="Tahoma" w:cs="Tahoma"/>
                                <w:caps/>
                                <w:color w:val="2C0472"/>
                                <w:sz w:val="52"/>
                                <w:szCs w:val="52"/>
                              </w:rPr>
                              <w:t xml:space="preserve">Black and racially minoritised </w:t>
                            </w:r>
                          </w:p>
                          <w:p w14:paraId="2885F2EF" w14:textId="77777777" w:rsidR="000E1E12" w:rsidRDefault="00620F72" w:rsidP="00FE5DC9">
                            <w:pPr>
                              <w:pStyle w:val="Title"/>
                              <w:jc w:val="center"/>
                              <w:rPr>
                                <w:rFonts w:ascii="Tahoma" w:hAnsi="Tahoma" w:cs="Tahoma"/>
                                <w:caps/>
                                <w:color w:val="2C0472"/>
                                <w:sz w:val="52"/>
                                <w:szCs w:val="52"/>
                              </w:rPr>
                            </w:pPr>
                            <w:r w:rsidRPr="000E1E12">
                              <w:rPr>
                                <w:rFonts w:ascii="Tahoma" w:hAnsi="Tahoma" w:cs="Tahoma"/>
                                <w:caps/>
                                <w:color w:val="2C0472"/>
                                <w:sz w:val="52"/>
                                <w:szCs w:val="52"/>
                              </w:rPr>
                              <w:t xml:space="preserve">Community and voluntary sector </w:t>
                            </w:r>
                          </w:p>
                          <w:p w14:paraId="0E293904" w14:textId="1FF581EC" w:rsidR="00501102" w:rsidRPr="000E1E12" w:rsidRDefault="00620F72" w:rsidP="00FE5DC9">
                            <w:pPr>
                              <w:pStyle w:val="Title"/>
                              <w:jc w:val="center"/>
                              <w:rPr>
                                <w:rFonts w:ascii="Tahoma" w:hAnsi="Tahoma" w:cs="Tahoma"/>
                                <w:caps/>
                                <w:color w:val="2C0472"/>
                                <w:sz w:val="52"/>
                                <w:szCs w:val="52"/>
                              </w:rPr>
                            </w:pPr>
                            <w:r w:rsidRPr="000E1E12">
                              <w:rPr>
                                <w:rFonts w:ascii="Tahoma" w:hAnsi="Tahoma" w:cs="Tahoma"/>
                                <w:caps/>
                                <w:color w:val="2C0472"/>
                                <w:sz w:val="52"/>
                                <w:szCs w:val="52"/>
                              </w:rPr>
                              <w:t>infrastructure Support</w:t>
                            </w:r>
                          </w:p>
                          <w:p w14:paraId="5B5FDEB1" w14:textId="77777777" w:rsidR="00A54D0A" w:rsidRPr="000E1E12" w:rsidRDefault="00A54D0A" w:rsidP="00FE5DC9">
                            <w:pPr>
                              <w:rPr>
                                <w:lang w:val="en-US"/>
                              </w:rPr>
                            </w:pPr>
                          </w:p>
                          <w:p w14:paraId="4F7D1037" w14:textId="77777777" w:rsidR="0048600D" w:rsidRPr="000E1E12" w:rsidRDefault="0048600D" w:rsidP="00FE5DC9">
                            <w:pPr>
                              <w:pStyle w:val="Title"/>
                              <w:jc w:val="center"/>
                              <w:rPr>
                                <w:rFonts w:ascii="Tahoma" w:hAnsi="Tahoma" w:cs="Tahoma"/>
                                <w:caps/>
                                <w:color w:val="2C0472"/>
                                <w:sz w:val="52"/>
                              </w:rPr>
                            </w:pPr>
                          </w:p>
                          <w:p w14:paraId="40865D5E" w14:textId="77777777" w:rsidR="0048600D" w:rsidRPr="000E1E12" w:rsidRDefault="0048600D" w:rsidP="00FE5DC9">
                            <w:pPr>
                              <w:pStyle w:val="Title"/>
                              <w:jc w:val="center"/>
                              <w:rPr>
                                <w:rFonts w:ascii="Tahoma" w:hAnsi="Tahoma" w:cs="Tahoma"/>
                                <w:caps/>
                                <w:color w:val="2C0472"/>
                                <w:sz w:val="52"/>
                              </w:rPr>
                            </w:pPr>
                          </w:p>
                          <w:p w14:paraId="5E7D0BAB" w14:textId="0BE3E2F4" w:rsidR="00501102" w:rsidRPr="000E1E12" w:rsidRDefault="00620F72" w:rsidP="00FE5DC9">
                            <w:pPr>
                              <w:pStyle w:val="Title"/>
                              <w:jc w:val="center"/>
                              <w:rPr>
                                <w:rFonts w:ascii="Tahoma" w:hAnsi="Tahoma" w:cs="Tahoma"/>
                                <w:caps/>
                                <w:color w:val="2C0472"/>
                                <w:sz w:val="52"/>
                              </w:rPr>
                            </w:pPr>
                            <w:r w:rsidRPr="000E1E12">
                              <w:rPr>
                                <w:rFonts w:ascii="Tahoma" w:hAnsi="Tahoma" w:cs="Tahoma"/>
                                <w:caps/>
                                <w:color w:val="2C0472"/>
                                <w:sz w:val="52"/>
                              </w:rPr>
                              <w:t>options appraisal</w:t>
                            </w:r>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1566DF29" id="Rectangle 8" o:spid="_x0000_s1026" style="position:absolute;margin-left:17.2pt;margin-top:0;width:409.5pt;height:806.85pt;z-index:251659264;visibility:visible;mso-wrap-style:square;mso-width-percent:690;mso-height-percent:960;mso-wrap-distance-left:9pt;mso-wrap-distance-top:0;mso-wrap-distance-right:9pt;mso-wrap-distance-bottom:0;mso-position-horizontal:absolute;mso-position-horizontal-relative:page;mso-position-vertical:center;mso-position-vertical-relative:margin;mso-width-percent:69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" fillcolor="#7e6b8b" strokecolor="#92cddc [1944]">
                <v:fill color2="#d8bbef" rotate="t" angle="90" colors="0 #7e6b8b;.5 #b69cc9;1 #d8bbef" focus="100%" type="gradient"/>
                <v:path arrowok="t"/>
                <v:textbox inset="21.6pt,1in,21.6pt">
                  <w:txbxContent>
                    <w:p w14:paraId="7CC1327D" w14:textId="77777777" w:rsidR="0048600D" w:rsidRPr="000E1E12" w:rsidRDefault="00620F72" w:rsidP="00FE5DC9">
                      <w:pPr>
                        <w:pStyle w:val="Title"/>
                        <w:jc w:val="center"/>
                        <w:rPr>
                          <w:rFonts w:ascii="Tahoma" w:hAnsi="Tahoma" w:cs="Tahoma"/>
                          <w:caps/>
                          <w:color w:val="2C0472"/>
                          <w:sz w:val="52"/>
                          <w:szCs w:val="52"/>
                        </w:rPr>
                      </w:pPr>
                      <w:r w:rsidRPr="000E1E12">
                        <w:rPr>
                          <w:rFonts w:ascii="Tahoma" w:hAnsi="Tahoma" w:cs="Tahoma"/>
                          <w:caps/>
                          <w:color w:val="2C0472"/>
                          <w:sz w:val="52"/>
                          <w:szCs w:val="52"/>
                        </w:rPr>
                        <w:t xml:space="preserve">Brighton and Hove </w:t>
                      </w:r>
                    </w:p>
                    <w:p w14:paraId="10D0954C" w14:textId="77777777" w:rsidR="0048600D" w:rsidRPr="000E1E12" w:rsidRDefault="0048600D" w:rsidP="00FE5DC9">
                      <w:pPr>
                        <w:pStyle w:val="Title"/>
                        <w:jc w:val="center"/>
                        <w:rPr>
                          <w:rFonts w:ascii="Tahoma" w:hAnsi="Tahoma" w:cs="Tahoma"/>
                          <w:caps/>
                          <w:color w:val="2C0472"/>
                          <w:sz w:val="72"/>
                          <w:szCs w:val="80"/>
                        </w:rPr>
                      </w:pPr>
                    </w:p>
                    <w:p w14:paraId="649003B0" w14:textId="77777777" w:rsidR="0048600D" w:rsidRPr="000E1E12" w:rsidRDefault="0048600D" w:rsidP="00FE5DC9">
                      <w:pPr>
                        <w:pStyle w:val="Title"/>
                        <w:jc w:val="center"/>
                        <w:rPr>
                          <w:rFonts w:ascii="Tahoma" w:hAnsi="Tahoma" w:cs="Tahoma"/>
                          <w:caps/>
                          <w:color w:val="2C0472"/>
                          <w:sz w:val="72"/>
                          <w:szCs w:val="80"/>
                        </w:rPr>
                      </w:pPr>
                    </w:p>
                    <w:p w14:paraId="47D212E3" w14:textId="77777777" w:rsidR="000E1E12" w:rsidRPr="000E1E12" w:rsidRDefault="00620F72" w:rsidP="00FE5DC9">
                      <w:pPr>
                        <w:pStyle w:val="Title"/>
                        <w:jc w:val="center"/>
                        <w:rPr>
                          <w:rFonts w:ascii="Tahoma" w:hAnsi="Tahoma" w:cs="Tahoma"/>
                          <w:caps/>
                          <w:color w:val="2C0472"/>
                          <w:sz w:val="52"/>
                          <w:szCs w:val="52"/>
                        </w:rPr>
                      </w:pPr>
                      <w:r w:rsidRPr="000E1E12">
                        <w:rPr>
                          <w:rFonts w:ascii="Tahoma" w:hAnsi="Tahoma" w:cs="Tahoma"/>
                          <w:caps/>
                          <w:color w:val="2C0472"/>
                          <w:sz w:val="52"/>
                          <w:szCs w:val="52"/>
                        </w:rPr>
                        <w:t xml:space="preserve">Black and racially minoritised </w:t>
                      </w:r>
                    </w:p>
                    <w:p w14:paraId="2885F2EF" w14:textId="77777777" w:rsidR="000E1E12" w:rsidRDefault="00620F72" w:rsidP="00FE5DC9">
                      <w:pPr>
                        <w:pStyle w:val="Title"/>
                        <w:jc w:val="center"/>
                        <w:rPr>
                          <w:rFonts w:ascii="Tahoma" w:hAnsi="Tahoma" w:cs="Tahoma"/>
                          <w:caps/>
                          <w:color w:val="2C0472"/>
                          <w:sz w:val="52"/>
                          <w:szCs w:val="52"/>
                        </w:rPr>
                      </w:pPr>
                      <w:r w:rsidRPr="000E1E12">
                        <w:rPr>
                          <w:rFonts w:ascii="Tahoma" w:hAnsi="Tahoma" w:cs="Tahoma"/>
                          <w:caps/>
                          <w:color w:val="2C0472"/>
                          <w:sz w:val="52"/>
                          <w:szCs w:val="52"/>
                        </w:rPr>
                        <w:t xml:space="preserve">Community and voluntary sector </w:t>
                      </w:r>
                    </w:p>
                    <w:p w14:paraId="0E293904" w14:textId="1FF581EC" w:rsidR="00501102" w:rsidRPr="000E1E12" w:rsidRDefault="00620F72" w:rsidP="00FE5DC9">
                      <w:pPr>
                        <w:pStyle w:val="Title"/>
                        <w:jc w:val="center"/>
                        <w:rPr>
                          <w:rFonts w:ascii="Tahoma" w:hAnsi="Tahoma" w:cs="Tahoma"/>
                          <w:caps/>
                          <w:color w:val="2C0472"/>
                          <w:sz w:val="52"/>
                          <w:szCs w:val="52"/>
                        </w:rPr>
                      </w:pPr>
                      <w:r w:rsidRPr="000E1E12">
                        <w:rPr>
                          <w:rFonts w:ascii="Tahoma" w:hAnsi="Tahoma" w:cs="Tahoma"/>
                          <w:caps/>
                          <w:color w:val="2C0472"/>
                          <w:sz w:val="52"/>
                          <w:szCs w:val="52"/>
                        </w:rPr>
                        <w:t>infrastructure Support</w:t>
                      </w:r>
                    </w:p>
                    <w:p w14:paraId="5B5FDEB1" w14:textId="77777777" w:rsidR="00A54D0A" w:rsidRPr="000E1E12" w:rsidRDefault="00A54D0A" w:rsidP="00FE5DC9">
                      <w:pPr>
                        <w:rPr>
                          <w:lang w:val="en-US"/>
                        </w:rPr>
                      </w:pPr>
                    </w:p>
                    <w:p w14:paraId="4F7D1037" w14:textId="77777777" w:rsidR="0048600D" w:rsidRPr="000E1E12" w:rsidRDefault="0048600D" w:rsidP="00FE5DC9">
                      <w:pPr>
                        <w:pStyle w:val="Title"/>
                        <w:jc w:val="center"/>
                        <w:rPr>
                          <w:rFonts w:ascii="Tahoma" w:hAnsi="Tahoma" w:cs="Tahoma"/>
                          <w:caps/>
                          <w:color w:val="2C0472"/>
                          <w:sz w:val="52"/>
                        </w:rPr>
                      </w:pPr>
                    </w:p>
                    <w:p w14:paraId="40865D5E" w14:textId="77777777" w:rsidR="0048600D" w:rsidRPr="000E1E12" w:rsidRDefault="0048600D" w:rsidP="00FE5DC9">
                      <w:pPr>
                        <w:pStyle w:val="Title"/>
                        <w:jc w:val="center"/>
                        <w:rPr>
                          <w:rFonts w:ascii="Tahoma" w:hAnsi="Tahoma" w:cs="Tahoma"/>
                          <w:caps/>
                          <w:color w:val="2C0472"/>
                          <w:sz w:val="52"/>
                        </w:rPr>
                      </w:pPr>
                    </w:p>
                    <w:p w14:paraId="5E7D0BAB" w14:textId="0BE3E2F4" w:rsidR="00501102" w:rsidRPr="000E1E12" w:rsidRDefault="00620F72" w:rsidP="00FE5DC9">
                      <w:pPr>
                        <w:pStyle w:val="Title"/>
                        <w:jc w:val="center"/>
                        <w:rPr>
                          <w:rFonts w:ascii="Tahoma" w:hAnsi="Tahoma" w:cs="Tahoma"/>
                          <w:caps/>
                          <w:color w:val="2C0472"/>
                          <w:sz w:val="52"/>
                        </w:rPr>
                      </w:pPr>
                      <w:r w:rsidRPr="000E1E12">
                        <w:rPr>
                          <w:rFonts w:ascii="Tahoma" w:hAnsi="Tahoma" w:cs="Tahoma"/>
                          <w:caps/>
                          <w:color w:val="2C0472"/>
                          <w:sz w:val="52"/>
                        </w:rPr>
                        <w:t>options appraisal</w:t>
                      </w:r>
                    </w:p>
                  </w:txbxContent>
                </v:textbox>
                <w10:wrap anchorx="page" anchory="margin"/>
              </v:rect>
            </w:pict>
          </mc:Fallback>
        </mc:AlternateContent>
      </w:r>
      <w:r>
        <w:rPr>
          <w:noProof/>
        </w:rPr>
        <mc:AlternateContent>
          <mc:Choice Requires="wps">
            <w:drawing>
              <wp:anchor distT="0" distB="0" distL="114300" distR="114300" simplePos="0" relativeHeight="251660288" behindDoc="0" locked="0" layoutInCell="1" allowOverlap="1" wp14:anchorId="2FF01A86" wp14:editId="1B6D9F68">
                <wp:simplePos x="0" y="0"/>
                <wp:positionH relativeFrom="page">
                  <wp:posOffset>5541645</wp:posOffset>
                </wp:positionH>
                <wp:positionV relativeFrom="margin">
                  <wp:posOffset>-690880</wp:posOffset>
                </wp:positionV>
                <wp:extent cx="1828165" cy="1025588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165" cy="10255885"/>
                        </a:xfrm>
                        <a:prstGeom prst="rect">
                          <a:avLst/>
                        </a:prstGeom>
                        <a:gradFill flip="none" rotWithShape="1">
                          <a:gsLst>
                            <a:gs pos="0">
                              <a:srgbClr val="2C0472">
                                <a:shade val="30000"/>
                                <a:satMod val="115000"/>
                              </a:srgbClr>
                            </a:gs>
                            <a:gs pos="50000">
                              <a:srgbClr val="2C0472">
                                <a:shade val="67500"/>
                                <a:satMod val="115000"/>
                              </a:srgbClr>
                            </a:gs>
                            <a:gs pos="100000">
                              <a:srgbClr val="2C0472">
                                <a:shade val="100000"/>
                                <a:satMod val="115000"/>
                              </a:srgb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99E1D7" w14:textId="77777777" w:rsidR="00501102" w:rsidRDefault="00501102" w:rsidP="00501102">
                            <w:pPr>
                              <w:pStyle w:val="Subtitle"/>
                              <w:rPr>
                                <w:rFonts w:ascii="Tahoma" w:hAnsi="Tahoma" w:cs="Tahoma"/>
                                <w:color w:val="FABF8F" w:themeColor="accent6" w:themeTint="99"/>
                              </w:rPr>
                            </w:pPr>
                          </w:p>
                          <w:p w14:paraId="1479EA12" w14:textId="77777777" w:rsidR="00501102" w:rsidRDefault="00501102" w:rsidP="00501102">
                            <w:pPr>
                              <w:pStyle w:val="Subtitle"/>
                              <w:rPr>
                                <w:rFonts w:ascii="Tahoma" w:hAnsi="Tahoma" w:cs="Tahoma"/>
                                <w:color w:val="FABF8F" w:themeColor="accent6" w:themeTint="99"/>
                              </w:rPr>
                            </w:pPr>
                          </w:p>
                          <w:p w14:paraId="24157CD9" w14:textId="77777777" w:rsidR="00501102" w:rsidRDefault="00501102" w:rsidP="00501102">
                            <w:pPr>
                              <w:pStyle w:val="Subtitle"/>
                              <w:rPr>
                                <w:rFonts w:ascii="Tahoma" w:hAnsi="Tahoma" w:cs="Tahoma"/>
                                <w:color w:val="FABF8F" w:themeColor="accent6" w:themeTint="99"/>
                              </w:rPr>
                            </w:pPr>
                          </w:p>
                          <w:p w14:paraId="67634F2C" w14:textId="77777777" w:rsidR="00501102" w:rsidRDefault="00501102" w:rsidP="00501102">
                            <w:pPr>
                              <w:pStyle w:val="Subtitle"/>
                              <w:rPr>
                                <w:rFonts w:ascii="Tahoma" w:hAnsi="Tahoma" w:cs="Tahoma"/>
                                <w:color w:val="FABF8F" w:themeColor="accent6" w:themeTint="99"/>
                              </w:rPr>
                            </w:pPr>
                          </w:p>
                          <w:p w14:paraId="67E1299E" w14:textId="77777777" w:rsidR="00501102" w:rsidRDefault="00501102" w:rsidP="00501102">
                            <w:pPr>
                              <w:pStyle w:val="Subtitle"/>
                              <w:rPr>
                                <w:rFonts w:ascii="Tahoma" w:hAnsi="Tahoma" w:cs="Tahoma"/>
                                <w:color w:val="FABF8F" w:themeColor="accent6" w:themeTint="99"/>
                              </w:rPr>
                            </w:pPr>
                          </w:p>
                          <w:p w14:paraId="44067C0C" w14:textId="77777777" w:rsidR="00501102" w:rsidRDefault="00501102" w:rsidP="00501102">
                            <w:pPr>
                              <w:pStyle w:val="Subtitle"/>
                              <w:rPr>
                                <w:rFonts w:ascii="Tahoma" w:hAnsi="Tahoma" w:cs="Tahoma"/>
                                <w:color w:val="FABF8F" w:themeColor="accent6" w:themeTint="99"/>
                              </w:rPr>
                            </w:pPr>
                          </w:p>
                          <w:p w14:paraId="47D1B68B" w14:textId="77777777" w:rsidR="00501102" w:rsidRDefault="00501102" w:rsidP="00501102">
                            <w:pPr>
                              <w:pStyle w:val="Subtitle"/>
                              <w:rPr>
                                <w:rFonts w:ascii="Tahoma" w:hAnsi="Tahoma" w:cs="Tahoma"/>
                                <w:color w:val="FABF8F" w:themeColor="accent6" w:themeTint="99"/>
                              </w:rPr>
                            </w:pPr>
                          </w:p>
                          <w:p w14:paraId="5354D8B3" w14:textId="77777777" w:rsidR="00501102" w:rsidRDefault="00501102" w:rsidP="00501102">
                            <w:pPr>
                              <w:pStyle w:val="Subtitle"/>
                              <w:rPr>
                                <w:rFonts w:ascii="Tahoma" w:hAnsi="Tahoma" w:cs="Tahoma"/>
                                <w:color w:val="FABF8F" w:themeColor="accent6" w:themeTint="99"/>
                              </w:rPr>
                            </w:pPr>
                          </w:p>
                          <w:p w14:paraId="790A1B92" w14:textId="77777777" w:rsidR="00501102" w:rsidRDefault="00501102" w:rsidP="00501102">
                            <w:pPr>
                              <w:pStyle w:val="Subtitle"/>
                              <w:rPr>
                                <w:rFonts w:ascii="Tahoma" w:hAnsi="Tahoma" w:cs="Tahoma"/>
                                <w:color w:val="FABF8F" w:themeColor="accent6" w:themeTint="99"/>
                              </w:rPr>
                            </w:pPr>
                          </w:p>
                          <w:p w14:paraId="13D0BA5C" w14:textId="77777777" w:rsidR="00501102" w:rsidRDefault="00501102" w:rsidP="00501102">
                            <w:pPr>
                              <w:pStyle w:val="Subtitle"/>
                              <w:rPr>
                                <w:rFonts w:ascii="Tahoma" w:hAnsi="Tahoma" w:cs="Tahoma"/>
                                <w:color w:val="FABF8F" w:themeColor="accent6" w:themeTint="99"/>
                              </w:rPr>
                            </w:pPr>
                          </w:p>
                          <w:p w14:paraId="498A1AE3" w14:textId="77777777" w:rsidR="00501102" w:rsidRDefault="00501102" w:rsidP="00501102">
                            <w:pPr>
                              <w:pStyle w:val="Subtitle"/>
                              <w:rPr>
                                <w:rFonts w:ascii="Tahoma" w:hAnsi="Tahoma" w:cs="Tahoma"/>
                                <w:color w:val="FABF8F" w:themeColor="accent6" w:themeTint="99"/>
                              </w:rPr>
                            </w:pPr>
                          </w:p>
                          <w:p w14:paraId="52364A89" w14:textId="77777777" w:rsidR="00501102" w:rsidRDefault="00501102" w:rsidP="00501102">
                            <w:pPr>
                              <w:pStyle w:val="Subtitle"/>
                              <w:rPr>
                                <w:rFonts w:ascii="Tahoma" w:hAnsi="Tahoma" w:cs="Tahoma"/>
                                <w:color w:val="FABF8F" w:themeColor="accent6" w:themeTint="99"/>
                              </w:rPr>
                            </w:pPr>
                          </w:p>
                          <w:p w14:paraId="07D63BF8" w14:textId="77777777" w:rsidR="00501102" w:rsidRDefault="00501102" w:rsidP="00501102">
                            <w:pPr>
                              <w:pStyle w:val="Subtitle"/>
                              <w:rPr>
                                <w:rFonts w:ascii="Tahoma" w:hAnsi="Tahoma" w:cs="Tahoma"/>
                                <w:color w:val="FABF8F" w:themeColor="accent6" w:themeTint="99"/>
                              </w:rPr>
                            </w:pPr>
                          </w:p>
                          <w:p w14:paraId="40C75689" w14:textId="77777777" w:rsidR="00501102" w:rsidRPr="00DA0221" w:rsidRDefault="00501102" w:rsidP="00501102">
                            <w:pPr>
                              <w:rPr>
                                <w:lang w:val="en-US"/>
                              </w:rPr>
                            </w:pPr>
                          </w:p>
                          <w:p w14:paraId="3A4F9D83" w14:textId="77777777" w:rsidR="00501102" w:rsidRDefault="00501102" w:rsidP="00501102">
                            <w:pPr>
                              <w:pStyle w:val="Subtitle"/>
                              <w:rPr>
                                <w:rFonts w:ascii="Tahoma" w:hAnsi="Tahoma" w:cs="Tahoma"/>
                                <w:color w:val="FABF8F" w:themeColor="accent6" w:themeTint="99"/>
                              </w:rPr>
                            </w:pPr>
                          </w:p>
                          <w:p w14:paraId="1B5A78F8" w14:textId="77777777" w:rsidR="00501102" w:rsidRDefault="00501102" w:rsidP="00501102">
                            <w:pPr>
                              <w:rPr>
                                <w:lang w:val="en-US"/>
                              </w:rPr>
                            </w:pPr>
                          </w:p>
                          <w:p w14:paraId="78DF756B" w14:textId="77777777" w:rsidR="00501102" w:rsidRDefault="00501102" w:rsidP="00501102">
                            <w:pPr>
                              <w:rPr>
                                <w:lang w:val="en-US"/>
                              </w:rPr>
                            </w:pPr>
                          </w:p>
                          <w:p w14:paraId="2FA873F9" w14:textId="77777777" w:rsidR="00501102" w:rsidRPr="00DA0221" w:rsidRDefault="00501102" w:rsidP="00501102">
                            <w:pPr>
                              <w:rPr>
                                <w:lang w:val="en-US"/>
                              </w:rPr>
                            </w:pPr>
                          </w:p>
                          <w:p w14:paraId="6C75D2B9" w14:textId="724ED320" w:rsidR="00501102" w:rsidRDefault="004A06BF" w:rsidP="00501102">
                            <w:pPr>
                              <w:pStyle w:val="Subtitle"/>
                              <w:jc w:val="center"/>
                              <w:rPr>
                                <w:rFonts w:ascii="Tahoma" w:hAnsi="Tahoma" w:cs="Tahoma"/>
                                <w:color w:val="FABF8F" w:themeColor="accent6" w:themeTint="99"/>
                              </w:rPr>
                            </w:pPr>
                            <w:r>
                              <w:rPr>
                                <w:rFonts w:ascii="Tahoma" w:hAnsi="Tahoma" w:cs="Tahoma"/>
                                <w:color w:val="FFFFFF" w:themeColor="background1"/>
                                <w:sz w:val="28"/>
                                <w:szCs w:val="28"/>
                              </w:rPr>
                              <w:t>April</w:t>
                            </w:r>
                            <w:r w:rsidR="00501102">
                              <w:rPr>
                                <w:rFonts w:ascii="Tahoma" w:hAnsi="Tahoma" w:cs="Tahoma"/>
                                <w:color w:val="FFFFFF" w:themeColor="background1"/>
                                <w:sz w:val="28"/>
                                <w:szCs w:val="28"/>
                              </w:rPr>
                              <w:t xml:space="preserve"> 2023</w:t>
                            </w:r>
                          </w:p>
                          <w:p w14:paraId="7F21F70B" w14:textId="77777777" w:rsidR="00501102" w:rsidRDefault="00501102" w:rsidP="00501102">
                            <w:pPr>
                              <w:pStyle w:val="Subtitle"/>
                              <w:rPr>
                                <w:rFonts w:ascii="Tahoma" w:hAnsi="Tahoma" w:cs="Tahoma"/>
                                <w:color w:val="FABF8F" w:themeColor="accent6" w:themeTint="99"/>
                              </w:rPr>
                            </w:pPr>
                          </w:p>
                          <w:p w14:paraId="550F5A4E" w14:textId="77777777" w:rsidR="00501102" w:rsidRDefault="00501102" w:rsidP="00501102">
                            <w:pPr>
                              <w:pStyle w:val="Subtitle"/>
                              <w:rPr>
                                <w:rFonts w:ascii="Tahoma" w:hAnsi="Tahoma" w:cs="Tahoma"/>
                                <w:color w:val="FABF8F" w:themeColor="accent6" w:themeTint="99"/>
                              </w:rPr>
                            </w:pPr>
                          </w:p>
                          <w:p w14:paraId="49083F2C" w14:textId="77777777" w:rsidR="00501102" w:rsidRDefault="00501102" w:rsidP="00501102">
                            <w:pPr>
                              <w:pStyle w:val="Subtitle"/>
                              <w:rPr>
                                <w:rFonts w:ascii="Tahoma" w:hAnsi="Tahoma" w:cs="Tahoma"/>
                                <w:color w:val="FABF8F" w:themeColor="accent6" w:themeTint="99"/>
                              </w:rPr>
                            </w:pPr>
                          </w:p>
                          <w:p w14:paraId="5C6C56D8" w14:textId="77777777" w:rsidR="00501102" w:rsidRDefault="00501102" w:rsidP="00501102">
                            <w:pPr>
                              <w:pStyle w:val="Subtitle"/>
                              <w:rPr>
                                <w:rFonts w:ascii="Tahoma" w:hAnsi="Tahoma" w:cs="Tahoma"/>
                                <w:color w:val="FABF8F" w:themeColor="accent6" w:themeTint="99"/>
                              </w:rPr>
                            </w:pPr>
                          </w:p>
                          <w:p w14:paraId="434C90D5" w14:textId="77777777" w:rsidR="00501102" w:rsidRDefault="00501102" w:rsidP="00501102">
                            <w:pPr>
                              <w:pStyle w:val="Subtitle"/>
                              <w:rPr>
                                <w:rFonts w:ascii="Tahoma" w:hAnsi="Tahoma" w:cs="Tahoma"/>
                                <w:color w:val="FABF8F" w:themeColor="accent6" w:themeTint="99"/>
                              </w:rPr>
                            </w:pPr>
                          </w:p>
                          <w:p w14:paraId="6B5D1896" w14:textId="77777777" w:rsidR="00501102" w:rsidRDefault="00501102" w:rsidP="00501102">
                            <w:pPr>
                              <w:pStyle w:val="Subtitle"/>
                              <w:rPr>
                                <w:rFonts w:ascii="Tahoma" w:hAnsi="Tahoma" w:cs="Tahoma"/>
                                <w:color w:val="FABF8F" w:themeColor="accent6" w:themeTint="99"/>
                              </w:rPr>
                            </w:pPr>
                          </w:p>
                          <w:p w14:paraId="6D853132" w14:textId="77777777" w:rsidR="00501102" w:rsidRDefault="00501102" w:rsidP="00501102">
                            <w:pPr>
                              <w:pStyle w:val="Subtitle"/>
                              <w:rPr>
                                <w:rFonts w:ascii="Tahoma" w:hAnsi="Tahoma" w:cs="Tahoma"/>
                                <w:color w:val="FABF8F" w:themeColor="accent6" w:themeTint="99"/>
                              </w:rPr>
                            </w:pPr>
                          </w:p>
                          <w:p w14:paraId="29BD2B00" w14:textId="77777777" w:rsidR="00501102" w:rsidRDefault="00501102" w:rsidP="00501102">
                            <w:pPr>
                              <w:pStyle w:val="Subtitle"/>
                              <w:rPr>
                                <w:rFonts w:ascii="Tahoma" w:hAnsi="Tahoma" w:cs="Tahoma"/>
                                <w:color w:val="FABF8F" w:themeColor="accent6" w:themeTint="99"/>
                              </w:rPr>
                            </w:pPr>
                          </w:p>
                          <w:p w14:paraId="59275EC3" w14:textId="77777777" w:rsidR="00501102" w:rsidRDefault="00501102" w:rsidP="00501102">
                            <w:pPr>
                              <w:rPr>
                                <w:lang w:val="en-US"/>
                              </w:rPr>
                            </w:pPr>
                          </w:p>
                          <w:p w14:paraId="566B4EC8" w14:textId="77777777" w:rsidR="00501102" w:rsidRDefault="00501102" w:rsidP="00501102">
                            <w:pPr>
                              <w:rPr>
                                <w:lang w:val="en-US"/>
                              </w:rPr>
                            </w:pPr>
                          </w:p>
                          <w:p w14:paraId="6DBA36BB" w14:textId="77777777" w:rsidR="00501102" w:rsidRPr="00DA0221" w:rsidRDefault="00501102" w:rsidP="00501102">
                            <w:pPr>
                              <w:rPr>
                                <w:lang w:val="en-US"/>
                              </w:rPr>
                            </w:pPr>
                          </w:p>
                          <w:p w14:paraId="1BD2893D" w14:textId="77777777" w:rsidR="00501102" w:rsidRDefault="00501102" w:rsidP="00501102">
                            <w:pPr>
                              <w:pStyle w:val="Subtitle"/>
                              <w:rPr>
                                <w:rFonts w:ascii="Tahoma" w:hAnsi="Tahoma" w:cs="Tahoma"/>
                                <w:color w:val="FABF8F" w:themeColor="accent6" w:themeTint="99"/>
                              </w:rPr>
                            </w:pPr>
                          </w:p>
                          <w:p w14:paraId="76E7B2D0" w14:textId="77777777" w:rsidR="00501102" w:rsidRDefault="00501102" w:rsidP="00501102">
                            <w:pPr>
                              <w:pStyle w:val="Subtitle"/>
                              <w:rPr>
                                <w:rFonts w:ascii="Tahoma" w:hAnsi="Tahoma" w:cs="Tahoma"/>
                                <w:color w:val="FABF8F" w:themeColor="accent6" w:themeTint="99"/>
                              </w:rPr>
                            </w:pPr>
                          </w:p>
                          <w:p w14:paraId="31C3C49C" w14:textId="77777777" w:rsidR="00501102" w:rsidRDefault="00501102" w:rsidP="00501102">
                            <w:pPr>
                              <w:pStyle w:val="Subtitle"/>
                              <w:rPr>
                                <w:rFonts w:ascii="Tahoma" w:hAnsi="Tahoma" w:cs="Tahoma"/>
                                <w:color w:val="FABF8F" w:themeColor="accent6" w:themeTint="99"/>
                              </w:rPr>
                            </w:pPr>
                          </w:p>
                          <w:p w14:paraId="3E5A4FA4" w14:textId="77777777" w:rsidR="00501102" w:rsidRDefault="00501102" w:rsidP="00501102">
                            <w:pPr>
                              <w:pStyle w:val="Subtitle"/>
                              <w:jc w:val="center"/>
                              <w:rPr>
                                <w:rFonts w:ascii="Tahoma" w:hAnsi="Tahoma" w:cs="Tahoma"/>
                                <w:color w:val="FABF8F" w:themeColor="accent6" w:themeTint="99"/>
                              </w:rPr>
                            </w:pPr>
                            <w:r>
                              <w:rPr>
                                <w:noProof/>
                                <w:color w:val="2D0446"/>
                                <w:lang w:val="en-GB" w:eastAsia="en-GB"/>
                              </w:rPr>
                              <w:drawing>
                                <wp:inline distT="0" distB="0" distL="0" distR="0" wp14:anchorId="1F6FA89F" wp14:editId="19A4A0A0">
                                  <wp:extent cx="805180" cy="3441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5180" cy="344170"/>
                                          </a:xfrm>
                                          <a:prstGeom prst="rect">
                                            <a:avLst/>
                                          </a:prstGeom>
                                          <a:noFill/>
                                          <a:ln>
                                            <a:noFill/>
                                          </a:ln>
                                        </pic:spPr>
                                      </pic:pic>
                                    </a:graphicData>
                                  </a:graphic>
                                </wp:inline>
                              </w:drawing>
                            </w:r>
                          </w:p>
                          <w:p w14:paraId="29AE1E8C" w14:textId="77777777" w:rsidR="00501102" w:rsidRPr="00D872F5" w:rsidRDefault="00501102" w:rsidP="00501102">
                            <w:pPr>
                              <w:rPr>
                                <w:color w:val="FFFFFF" w:themeColor="background1"/>
                                <w:lang w:val="en-US"/>
                              </w:rPr>
                            </w:pPr>
                          </w:p>
                          <w:p w14:paraId="17D69DC7" w14:textId="77777777" w:rsidR="00501102" w:rsidRPr="00D872F5" w:rsidRDefault="00501102" w:rsidP="00501102">
                            <w:pPr>
                              <w:rPr>
                                <w:color w:val="FFFFFF" w:themeColor="background1"/>
                                <w:sz w:val="18"/>
                                <w:lang w:val="en-US"/>
                              </w:rPr>
                            </w:pPr>
                            <w:r w:rsidRPr="00D872F5">
                              <w:rPr>
                                <w:color w:val="FFFFFF" w:themeColor="background1"/>
                                <w:sz w:val="18"/>
                                <w:lang w:val="en-US"/>
                              </w:rPr>
                              <w:t>www.ottawaystrategic.co.uk</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2FF01A86" id="Rectangle 7" o:spid="_x0000_s1027" style="position:absolute;margin-left:436.35pt;margin-top:-54.4pt;width:143.95pt;height:807.55pt;z-index:251660288;visibility:visible;mso-wrap-style:square;mso-width-percent:242;mso-height-percent:960;mso-wrap-distance-left:9pt;mso-wrap-distance-top:0;mso-wrap-distance-right:9pt;mso-wrap-distance-bottom:0;mso-position-horizontal:absolute;mso-position-horizontal-relative:page;mso-position-vertical:absolute;mso-position-vertical-relative:margin;mso-width-percent:242;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" fillcolor="#130044" stroked="f" strokeweight="2pt">
                <v:fill color2="#2a007a" rotate="t" angle="270" colors="0 #130044;.5 #210066;1 #2a007a" focus="100%" type="gradient"/>
                <v:textbox inset="14.4pt,,14.4pt">
                  <w:txbxContent>
                    <w:p w14:paraId="7299E1D7" w14:textId="77777777" w:rsidR="00501102" w:rsidRDefault="00501102" w:rsidP="00501102">
                      <w:pPr>
                        <w:pStyle w:val="Subtitle"/>
                        <w:rPr>
                          <w:rFonts w:ascii="Tahoma" w:hAnsi="Tahoma" w:cs="Tahoma"/>
                          <w:color w:val="FABF8F" w:themeColor="accent6" w:themeTint="99"/>
                        </w:rPr>
                      </w:pPr>
                    </w:p>
                    <w:p w14:paraId="1479EA12" w14:textId="77777777" w:rsidR="00501102" w:rsidRDefault="00501102" w:rsidP="00501102">
                      <w:pPr>
                        <w:pStyle w:val="Subtitle"/>
                        <w:rPr>
                          <w:rFonts w:ascii="Tahoma" w:hAnsi="Tahoma" w:cs="Tahoma"/>
                          <w:color w:val="FABF8F" w:themeColor="accent6" w:themeTint="99"/>
                        </w:rPr>
                      </w:pPr>
                    </w:p>
                    <w:p w14:paraId="24157CD9" w14:textId="77777777" w:rsidR="00501102" w:rsidRDefault="00501102" w:rsidP="00501102">
                      <w:pPr>
                        <w:pStyle w:val="Subtitle"/>
                        <w:rPr>
                          <w:rFonts w:ascii="Tahoma" w:hAnsi="Tahoma" w:cs="Tahoma"/>
                          <w:color w:val="FABF8F" w:themeColor="accent6" w:themeTint="99"/>
                        </w:rPr>
                      </w:pPr>
                    </w:p>
                    <w:p w14:paraId="67634F2C" w14:textId="77777777" w:rsidR="00501102" w:rsidRDefault="00501102" w:rsidP="00501102">
                      <w:pPr>
                        <w:pStyle w:val="Subtitle"/>
                        <w:rPr>
                          <w:rFonts w:ascii="Tahoma" w:hAnsi="Tahoma" w:cs="Tahoma"/>
                          <w:color w:val="FABF8F" w:themeColor="accent6" w:themeTint="99"/>
                        </w:rPr>
                      </w:pPr>
                    </w:p>
                    <w:p w14:paraId="67E1299E" w14:textId="77777777" w:rsidR="00501102" w:rsidRDefault="00501102" w:rsidP="00501102">
                      <w:pPr>
                        <w:pStyle w:val="Subtitle"/>
                        <w:rPr>
                          <w:rFonts w:ascii="Tahoma" w:hAnsi="Tahoma" w:cs="Tahoma"/>
                          <w:color w:val="FABF8F" w:themeColor="accent6" w:themeTint="99"/>
                        </w:rPr>
                      </w:pPr>
                    </w:p>
                    <w:p w14:paraId="44067C0C" w14:textId="77777777" w:rsidR="00501102" w:rsidRDefault="00501102" w:rsidP="00501102">
                      <w:pPr>
                        <w:pStyle w:val="Subtitle"/>
                        <w:rPr>
                          <w:rFonts w:ascii="Tahoma" w:hAnsi="Tahoma" w:cs="Tahoma"/>
                          <w:color w:val="FABF8F" w:themeColor="accent6" w:themeTint="99"/>
                        </w:rPr>
                      </w:pPr>
                    </w:p>
                    <w:p w14:paraId="47D1B68B" w14:textId="77777777" w:rsidR="00501102" w:rsidRDefault="00501102" w:rsidP="00501102">
                      <w:pPr>
                        <w:pStyle w:val="Subtitle"/>
                        <w:rPr>
                          <w:rFonts w:ascii="Tahoma" w:hAnsi="Tahoma" w:cs="Tahoma"/>
                          <w:color w:val="FABF8F" w:themeColor="accent6" w:themeTint="99"/>
                        </w:rPr>
                      </w:pPr>
                    </w:p>
                    <w:p w14:paraId="5354D8B3" w14:textId="77777777" w:rsidR="00501102" w:rsidRDefault="00501102" w:rsidP="00501102">
                      <w:pPr>
                        <w:pStyle w:val="Subtitle"/>
                        <w:rPr>
                          <w:rFonts w:ascii="Tahoma" w:hAnsi="Tahoma" w:cs="Tahoma"/>
                          <w:color w:val="FABF8F" w:themeColor="accent6" w:themeTint="99"/>
                        </w:rPr>
                      </w:pPr>
                    </w:p>
                    <w:p w14:paraId="790A1B92" w14:textId="77777777" w:rsidR="00501102" w:rsidRDefault="00501102" w:rsidP="00501102">
                      <w:pPr>
                        <w:pStyle w:val="Subtitle"/>
                        <w:rPr>
                          <w:rFonts w:ascii="Tahoma" w:hAnsi="Tahoma" w:cs="Tahoma"/>
                          <w:color w:val="FABF8F" w:themeColor="accent6" w:themeTint="99"/>
                        </w:rPr>
                      </w:pPr>
                    </w:p>
                    <w:p w14:paraId="13D0BA5C" w14:textId="77777777" w:rsidR="00501102" w:rsidRDefault="00501102" w:rsidP="00501102">
                      <w:pPr>
                        <w:pStyle w:val="Subtitle"/>
                        <w:rPr>
                          <w:rFonts w:ascii="Tahoma" w:hAnsi="Tahoma" w:cs="Tahoma"/>
                          <w:color w:val="FABF8F" w:themeColor="accent6" w:themeTint="99"/>
                        </w:rPr>
                      </w:pPr>
                    </w:p>
                    <w:p w14:paraId="498A1AE3" w14:textId="77777777" w:rsidR="00501102" w:rsidRDefault="00501102" w:rsidP="00501102">
                      <w:pPr>
                        <w:pStyle w:val="Subtitle"/>
                        <w:rPr>
                          <w:rFonts w:ascii="Tahoma" w:hAnsi="Tahoma" w:cs="Tahoma"/>
                          <w:color w:val="FABF8F" w:themeColor="accent6" w:themeTint="99"/>
                        </w:rPr>
                      </w:pPr>
                    </w:p>
                    <w:p w14:paraId="52364A89" w14:textId="77777777" w:rsidR="00501102" w:rsidRDefault="00501102" w:rsidP="00501102">
                      <w:pPr>
                        <w:pStyle w:val="Subtitle"/>
                        <w:rPr>
                          <w:rFonts w:ascii="Tahoma" w:hAnsi="Tahoma" w:cs="Tahoma"/>
                          <w:color w:val="FABF8F" w:themeColor="accent6" w:themeTint="99"/>
                        </w:rPr>
                      </w:pPr>
                    </w:p>
                    <w:p w14:paraId="07D63BF8" w14:textId="77777777" w:rsidR="00501102" w:rsidRDefault="00501102" w:rsidP="00501102">
                      <w:pPr>
                        <w:pStyle w:val="Subtitle"/>
                        <w:rPr>
                          <w:rFonts w:ascii="Tahoma" w:hAnsi="Tahoma" w:cs="Tahoma"/>
                          <w:color w:val="FABF8F" w:themeColor="accent6" w:themeTint="99"/>
                        </w:rPr>
                      </w:pPr>
                    </w:p>
                    <w:p w14:paraId="40C75689" w14:textId="77777777" w:rsidR="00501102" w:rsidRPr="00DA0221" w:rsidRDefault="00501102" w:rsidP="00501102">
                      <w:pPr>
                        <w:rPr>
                          <w:lang w:val="en-US"/>
                        </w:rPr>
                      </w:pPr>
                    </w:p>
                    <w:p w14:paraId="3A4F9D83" w14:textId="77777777" w:rsidR="00501102" w:rsidRDefault="00501102" w:rsidP="00501102">
                      <w:pPr>
                        <w:pStyle w:val="Subtitle"/>
                        <w:rPr>
                          <w:rFonts w:ascii="Tahoma" w:hAnsi="Tahoma" w:cs="Tahoma"/>
                          <w:color w:val="FABF8F" w:themeColor="accent6" w:themeTint="99"/>
                        </w:rPr>
                      </w:pPr>
                    </w:p>
                    <w:p w14:paraId="1B5A78F8" w14:textId="77777777" w:rsidR="00501102" w:rsidRDefault="00501102" w:rsidP="00501102">
                      <w:pPr>
                        <w:rPr>
                          <w:lang w:val="en-US"/>
                        </w:rPr>
                      </w:pPr>
                    </w:p>
                    <w:p w14:paraId="78DF756B" w14:textId="77777777" w:rsidR="00501102" w:rsidRDefault="00501102" w:rsidP="00501102">
                      <w:pPr>
                        <w:rPr>
                          <w:lang w:val="en-US"/>
                        </w:rPr>
                      </w:pPr>
                    </w:p>
                    <w:p w14:paraId="2FA873F9" w14:textId="77777777" w:rsidR="00501102" w:rsidRPr="00DA0221" w:rsidRDefault="00501102" w:rsidP="00501102">
                      <w:pPr>
                        <w:rPr>
                          <w:lang w:val="en-US"/>
                        </w:rPr>
                      </w:pPr>
                    </w:p>
                    <w:p w14:paraId="6C75D2B9" w14:textId="724ED320" w:rsidR="00501102" w:rsidRDefault="004A06BF" w:rsidP="00501102">
                      <w:pPr>
                        <w:pStyle w:val="Subtitle"/>
                        <w:jc w:val="center"/>
                        <w:rPr>
                          <w:rFonts w:ascii="Tahoma" w:hAnsi="Tahoma" w:cs="Tahoma"/>
                          <w:color w:val="FABF8F" w:themeColor="accent6" w:themeTint="99"/>
                        </w:rPr>
                      </w:pPr>
                      <w:r>
                        <w:rPr>
                          <w:rFonts w:ascii="Tahoma" w:hAnsi="Tahoma" w:cs="Tahoma"/>
                          <w:color w:val="FFFFFF" w:themeColor="background1"/>
                          <w:sz w:val="28"/>
                          <w:szCs w:val="28"/>
                        </w:rPr>
                        <w:t>April</w:t>
                      </w:r>
                      <w:r w:rsidR="00501102">
                        <w:rPr>
                          <w:rFonts w:ascii="Tahoma" w:hAnsi="Tahoma" w:cs="Tahoma"/>
                          <w:color w:val="FFFFFF" w:themeColor="background1"/>
                          <w:sz w:val="28"/>
                          <w:szCs w:val="28"/>
                        </w:rPr>
                        <w:t xml:space="preserve"> 2023</w:t>
                      </w:r>
                    </w:p>
                    <w:p w14:paraId="7F21F70B" w14:textId="77777777" w:rsidR="00501102" w:rsidRDefault="00501102" w:rsidP="00501102">
                      <w:pPr>
                        <w:pStyle w:val="Subtitle"/>
                        <w:rPr>
                          <w:rFonts w:ascii="Tahoma" w:hAnsi="Tahoma" w:cs="Tahoma"/>
                          <w:color w:val="FABF8F" w:themeColor="accent6" w:themeTint="99"/>
                        </w:rPr>
                      </w:pPr>
                    </w:p>
                    <w:p w14:paraId="550F5A4E" w14:textId="77777777" w:rsidR="00501102" w:rsidRDefault="00501102" w:rsidP="00501102">
                      <w:pPr>
                        <w:pStyle w:val="Subtitle"/>
                        <w:rPr>
                          <w:rFonts w:ascii="Tahoma" w:hAnsi="Tahoma" w:cs="Tahoma"/>
                          <w:color w:val="FABF8F" w:themeColor="accent6" w:themeTint="99"/>
                        </w:rPr>
                      </w:pPr>
                    </w:p>
                    <w:p w14:paraId="49083F2C" w14:textId="77777777" w:rsidR="00501102" w:rsidRDefault="00501102" w:rsidP="00501102">
                      <w:pPr>
                        <w:pStyle w:val="Subtitle"/>
                        <w:rPr>
                          <w:rFonts w:ascii="Tahoma" w:hAnsi="Tahoma" w:cs="Tahoma"/>
                          <w:color w:val="FABF8F" w:themeColor="accent6" w:themeTint="99"/>
                        </w:rPr>
                      </w:pPr>
                    </w:p>
                    <w:p w14:paraId="5C6C56D8" w14:textId="77777777" w:rsidR="00501102" w:rsidRDefault="00501102" w:rsidP="00501102">
                      <w:pPr>
                        <w:pStyle w:val="Subtitle"/>
                        <w:rPr>
                          <w:rFonts w:ascii="Tahoma" w:hAnsi="Tahoma" w:cs="Tahoma"/>
                          <w:color w:val="FABF8F" w:themeColor="accent6" w:themeTint="99"/>
                        </w:rPr>
                      </w:pPr>
                    </w:p>
                    <w:p w14:paraId="434C90D5" w14:textId="77777777" w:rsidR="00501102" w:rsidRDefault="00501102" w:rsidP="00501102">
                      <w:pPr>
                        <w:pStyle w:val="Subtitle"/>
                        <w:rPr>
                          <w:rFonts w:ascii="Tahoma" w:hAnsi="Tahoma" w:cs="Tahoma"/>
                          <w:color w:val="FABF8F" w:themeColor="accent6" w:themeTint="99"/>
                        </w:rPr>
                      </w:pPr>
                    </w:p>
                    <w:p w14:paraId="6B5D1896" w14:textId="77777777" w:rsidR="00501102" w:rsidRDefault="00501102" w:rsidP="00501102">
                      <w:pPr>
                        <w:pStyle w:val="Subtitle"/>
                        <w:rPr>
                          <w:rFonts w:ascii="Tahoma" w:hAnsi="Tahoma" w:cs="Tahoma"/>
                          <w:color w:val="FABF8F" w:themeColor="accent6" w:themeTint="99"/>
                        </w:rPr>
                      </w:pPr>
                    </w:p>
                    <w:p w14:paraId="6D853132" w14:textId="77777777" w:rsidR="00501102" w:rsidRDefault="00501102" w:rsidP="00501102">
                      <w:pPr>
                        <w:pStyle w:val="Subtitle"/>
                        <w:rPr>
                          <w:rFonts w:ascii="Tahoma" w:hAnsi="Tahoma" w:cs="Tahoma"/>
                          <w:color w:val="FABF8F" w:themeColor="accent6" w:themeTint="99"/>
                        </w:rPr>
                      </w:pPr>
                    </w:p>
                    <w:p w14:paraId="29BD2B00" w14:textId="77777777" w:rsidR="00501102" w:rsidRDefault="00501102" w:rsidP="00501102">
                      <w:pPr>
                        <w:pStyle w:val="Subtitle"/>
                        <w:rPr>
                          <w:rFonts w:ascii="Tahoma" w:hAnsi="Tahoma" w:cs="Tahoma"/>
                          <w:color w:val="FABF8F" w:themeColor="accent6" w:themeTint="99"/>
                        </w:rPr>
                      </w:pPr>
                    </w:p>
                    <w:p w14:paraId="59275EC3" w14:textId="77777777" w:rsidR="00501102" w:rsidRDefault="00501102" w:rsidP="00501102">
                      <w:pPr>
                        <w:rPr>
                          <w:lang w:val="en-US"/>
                        </w:rPr>
                      </w:pPr>
                    </w:p>
                    <w:p w14:paraId="566B4EC8" w14:textId="77777777" w:rsidR="00501102" w:rsidRDefault="00501102" w:rsidP="00501102">
                      <w:pPr>
                        <w:rPr>
                          <w:lang w:val="en-US"/>
                        </w:rPr>
                      </w:pPr>
                    </w:p>
                    <w:p w14:paraId="6DBA36BB" w14:textId="77777777" w:rsidR="00501102" w:rsidRPr="00DA0221" w:rsidRDefault="00501102" w:rsidP="00501102">
                      <w:pPr>
                        <w:rPr>
                          <w:lang w:val="en-US"/>
                        </w:rPr>
                      </w:pPr>
                    </w:p>
                    <w:p w14:paraId="1BD2893D" w14:textId="77777777" w:rsidR="00501102" w:rsidRDefault="00501102" w:rsidP="00501102">
                      <w:pPr>
                        <w:pStyle w:val="Subtitle"/>
                        <w:rPr>
                          <w:rFonts w:ascii="Tahoma" w:hAnsi="Tahoma" w:cs="Tahoma"/>
                          <w:color w:val="FABF8F" w:themeColor="accent6" w:themeTint="99"/>
                        </w:rPr>
                      </w:pPr>
                    </w:p>
                    <w:p w14:paraId="76E7B2D0" w14:textId="77777777" w:rsidR="00501102" w:rsidRDefault="00501102" w:rsidP="00501102">
                      <w:pPr>
                        <w:pStyle w:val="Subtitle"/>
                        <w:rPr>
                          <w:rFonts w:ascii="Tahoma" w:hAnsi="Tahoma" w:cs="Tahoma"/>
                          <w:color w:val="FABF8F" w:themeColor="accent6" w:themeTint="99"/>
                        </w:rPr>
                      </w:pPr>
                    </w:p>
                    <w:p w14:paraId="31C3C49C" w14:textId="77777777" w:rsidR="00501102" w:rsidRDefault="00501102" w:rsidP="00501102">
                      <w:pPr>
                        <w:pStyle w:val="Subtitle"/>
                        <w:rPr>
                          <w:rFonts w:ascii="Tahoma" w:hAnsi="Tahoma" w:cs="Tahoma"/>
                          <w:color w:val="FABF8F" w:themeColor="accent6" w:themeTint="99"/>
                        </w:rPr>
                      </w:pPr>
                    </w:p>
                    <w:p w14:paraId="3E5A4FA4" w14:textId="77777777" w:rsidR="00501102" w:rsidRDefault="00501102" w:rsidP="00501102">
                      <w:pPr>
                        <w:pStyle w:val="Subtitle"/>
                        <w:jc w:val="center"/>
                        <w:rPr>
                          <w:rFonts w:ascii="Tahoma" w:hAnsi="Tahoma" w:cs="Tahoma"/>
                          <w:color w:val="FABF8F" w:themeColor="accent6" w:themeTint="99"/>
                        </w:rPr>
                      </w:pPr>
                      <w:r>
                        <w:rPr>
                          <w:noProof/>
                          <w:color w:val="2D0446"/>
                          <w:lang w:val="en-GB" w:eastAsia="en-GB"/>
                        </w:rPr>
                        <w:drawing>
                          <wp:inline distT="0" distB="0" distL="0" distR="0" wp14:anchorId="1F6FA89F" wp14:editId="19A4A0A0">
                            <wp:extent cx="805180" cy="3441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5180" cy="344170"/>
                                    </a:xfrm>
                                    <a:prstGeom prst="rect">
                                      <a:avLst/>
                                    </a:prstGeom>
                                    <a:noFill/>
                                    <a:ln>
                                      <a:noFill/>
                                    </a:ln>
                                  </pic:spPr>
                                </pic:pic>
                              </a:graphicData>
                            </a:graphic>
                          </wp:inline>
                        </w:drawing>
                      </w:r>
                    </w:p>
                    <w:p w14:paraId="29AE1E8C" w14:textId="77777777" w:rsidR="00501102" w:rsidRPr="00D872F5" w:rsidRDefault="00501102" w:rsidP="00501102">
                      <w:pPr>
                        <w:rPr>
                          <w:color w:val="FFFFFF" w:themeColor="background1"/>
                          <w:lang w:val="en-US"/>
                        </w:rPr>
                      </w:pPr>
                    </w:p>
                    <w:p w14:paraId="17D69DC7" w14:textId="77777777" w:rsidR="00501102" w:rsidRPr="00D872F5" w:rsidRDefault="00501102" w:rsidP="00501102">
                      <w:pPr>
                        <w:rPr>
                          <w:color w:val="FFFFFF" w:themeColor="background1"/>
                          <w:sz w:val="18"/>
                          <w:lang w:val="en-US"/>
                        </w:rPr>
                      </w:pPr>
                      <w:r w:rsidRPr="00D872F5">
                        <w:rPr>
                          <w:color w:val="FFFFFF" w:themeColor="background1"/>
                          <w:sz w:val="18"/>
                          <w:lang w:val="en-US"/>
                        </w:rPr>
                        <w:t>www.ottawaystrategic.co.uk</w:t>
                      </w:r>
                    </w:p>
                  </w:txbxContent>
                </v:textbox>
                <w10:wrap anchorx="page" anchory="margin"/>
              </v:rect>
            </w:pict>
          </mc:Fallback>
        </mc:AlternateContent>
      </w:r>
      <w:bookmarkEnd w:id="0"/>
      <w:bookmarkEnd w:id="1"/>
      <w:bookmarkEnd w:id="2"/>
      <w:r w:rsidR="00501102">
        <w:rPr>
          <w:sz w:val="28"/>
        </w:rPr>
        <w:t>cc</w:t>
      </w:r>
    </w:p>
    <w:p w14:paraId="751C0366" w14:textId="77777777" w:rsidR="00501102" w:rsidRDefault="00501102" w:rsidP="00501102">
      <w:pPr>
        <w:jc w:val="center"/>
        <w:rPr>
          <w:b/>
          <w:sz w:val="28"/>
        </w:rPr>
      </w:pPr>
    </w:p>
    <w:p w14:paraId="4EBB5ED5" w14:textId="77777777" w:rsidR="00501102" w:rsidRDefault="00501102" w:rsidP="00501102">
      <w:pPr>
        <w:jc w:val="center"/>
        <w:rPr>
          <w:b/>
          <w:sz w:val="28"/>
        </w:rPr>
      </w:pPr>
    </w:p>
    <w:p w14:paraId="0531F81C" w14:textId="77777777" w:rsidR="00501102" w:rsidRDefault="00501102" w:rsidP="00501102">
      <w:pPr>
        <w:spacing w:after="200" w:line="276" w:lineRule="auto"/>
        <w:rPr>
          <w:b/>
          <w:sz w:val="24"/>
        </w:rPr>
      </w:pPr>
      <w:r>
        <w:rPr>
          <w:b/>
          <w:sz w:val="28"/>
        </w:rPr>
        <w:br w:type="page"/>
      </w:r>
    </w:p>
    <w:p w14:paraId="1AC178E2" w14:textId="77777777" w:rsidR="00501102" w:rsidRDefault="00501102" w:rsidP="00501102">
      <w:pPr>
        <w:jc w:val="center"/>
        <w:rPr>
          <w:b/>
          <w:sz w:val="24"/>
        </w:rPr>
      </w:pPr>
    </w:p>
    <w:p w14:paraId="0B474082" w14:textId="0320DC05" w:rsidR="00501102" w:rsidRDefault="00620F72" w:rsidP="00501102">
      <w:pPr>
        <w:jc w:val="center"/>
        <w:rPr>
          <w:b/>
          <w:sz w:val="24"/>
        </w:rPr>
      </w:pPr>
      <w:r>
        <w:rPr>
          <w:b/>
          <w:sz w:val="24"/>
        </w:rPr>
        <w:t>Brighton and Hove City Council</w:t>
      </w:r>
    </w:p>
    <w:p w14:paraId="79E20CB1" w14:textId="77777777" w:rsidR="00A54D0A" w:rsidRDefault="00A54D0A" w:rsidP="00501102">
      <w:pPr>
        <w:jc w:val="center"/>
        <w:rPr>
          <w:b/>
          <w:sz w:val="24"/>
        </w:rPr>
      </w:pPr>
    </w:p>
    <w:p w14:paraId="73FD089E" w14:textId="023ADFBE" w:rsidR="00501102" w:rsidRDefault="00620F72" w:rsidP="65169D0D">
      <w:pPr>
        <w:jc w:val="center"/>
        <w:rPr>
          <w:b/>
          <w:bCs/>
          <w:sz w:val="24"/>
        </w:rPr>
      </w:pPr>
      <w:r w:rsidRPr="65169D0D">
        <w:rPr>
          <w:b/>
          <w:bCs/>
          <w:sz w:val="24"/>
        </w:rPr>
        <w:t xml:space="preserve">Brighton and Hove </w:t>
      </w:r>
      <w:r w:rsidR="112DBD2F" w:rsidRPr="65169D0D">
        <w:rPr>
          <w:b/>
          <w:bCs/>
          <w:sz w:val="24"/>
        </w:rPr>
        <w:t>Black</w:t>
      </w:r>
      <w:r w:rsidRPr="65169D0D">
        <w:rPr>
          <w:b/>
          <w:bCs/>
          <w:sz w:val="24"/>
        </w:rPr>
        <w:t xml:space="preserve"> and Racial</w:t>
      </w:r>
      <w:r w:rsidR="00B0386D" w:rsidRPr="65169D0D">
        <w:rPr>
          <w:b/>
          <w:bCs/>
          <w:sz w:val="24"/>
        </w:rPr>
        <w:t>ly</w:t>
      </w:r>
      <w:r w:rsidRPr="65169D0D">
        <w:rPr>
          <w:b/>
          <w:bCs/>
          <w:sz w:val="24"/>
        </w:rPr>
        <w:t xml:space="preserve"> Minoriti</w:t>
      </w:r>
      <w:r w:rsidR="00B0386D" w:rsidRPr="65169D0D">
        <w:rPr>
          <w:b/>
          <w:bCs/>
          <w:sz w:val="24"/>
        </w:rPr>
        <w:t>sed</w:t>
      </w:r>
      <w:r w:rsidRPr="65169D0D">
        <w:rPr>
          <w:b/>
          <w:bCs/>
          <w:sz w:val="24"/>
        </w:rPr>
        <w:t xml:space="preserve"> C</w:t>
      </w:r>
      <w:r w:rsidR="00B0386D" w:rsidRPr="65169D0D">
        <w:rPr>
          <w:b/>
          <w:bCs/>
          <w:sz w:val="24"/>
        </w:rPr>
        <w:t>ommunity and Voluntary</w:t>
      </w:r>
      <w:r w:rsidRPr="65169D0D">
        <w:rPr>
          <w:b/>
          <w:bCs/>
          <w:sz w:val="24"/>
        </w:rPr>
        <w:t xml:space="preserve"> Infrastructure Support</w:t>
      </w:r>
    </w:p>
    <w:p w14:paraId="2E477336" w14:textId="77777777" w:rsidR="00620F72" w:rsidRDefault="00620F72" w:rsidP="00501102">
      <w:pPr>
        <w:jc w:val="center"/>
        <w:rPr>
          <w:b/>
          <w:sz w:val="24"/>
        </w:rPr>
      </w:pPr>
    </w:p>
    <w:p w14:paraId="59DA5465" w14:textId="5676AAF8" w:rsidR="00620F72" w:rsidRPr="00515D85" w:rsidRDefault="00620F72" w:rsidP="00501102">
      <w:pPr>
        <w:jc w:val="center"/>
        <w:rPr>
          <w:b/>
          <w:sz w:val="24"/>
        </w:rPr>
      </w:pPr>
      <w:r>
        <w:rPr>
          <w:b/>
          <w:sz w:val="24"/>
        </w:rPr>
        <w:t>Options Appraisal</w:t>
      </w:r>
    </w:p>
    <w:p w14:paraId="4D408989" w14:textId="77777777" w:rsidR="00501102" w:rsidRDefault="00501102" w:rsidP="00501102">
      <w:pPr>
        <w:jc w:val="center"/>
        <w:rPr>
          <w:b/>
          <w:sz w:val="24"/>
        </w:rPr>
      </w:pPr>
    </w:p>
    <w:p w14:paraId="3FE93B97" w14:textId="77777777" w:rsidR="00501102" w:rsidRPr="00515D85" w:rsidRDefault="00501102" w:rsidP="00501102">
      <w:pPr>
        <w:jc w:val="center"/>
        <w:rPr>
          <w:b/>
          <w:sz w:val="24"/>
        </w:rPr>
      </w:pPr>
    </w:p>
    <w:p w14:paraId="719FDC21" w14:textId="26114D58" w:rsidR="00501102" w:rsidRPr="00515D85" w:rsidRDefault="00620F72" w:rsidP="00501102">
      <w:pPr>
        <w:jc w:val="center"/>
        <w:rPr>
          <w:b/>
          <w:sz w:val="24"/>
        </w:rPr>
      </w:pPr>
      <w:r>
        <w:rPr>
          <w:b/>
          <w:sz w:val="24"/>
        </w:rPr>
        <w:t xml:space="preserve">Independent </w:t>
      </w:r>
      <w:r w:rsidR="00501102" w:rsidRPr="00515D85">
        <w:rPr>
          <w:b/>
          <w:sz w:val="24"/>
        </w:rPr>
        <w:t xml:space="preserve">Report by Ottaway Strategic Management </w:t>
      </w:r>
      <w:r w:rsidR="007622EF">
        <w:rPr>
          <w:b/>
          <w:sz w:val="24"/>
        </w:rPr>
        <w:t>L</w:t>
      </w:r>
      <w:r w:rsidR="00501102" w:rsidRPr="00515D85">
        <w:rPr>
          <w:b/>
          <w:sz w:val="24"/>
        </w:rPr>
        <w:t>td</w:t>
      </w:r>
    </w:p>
    <w:p w14:paraId="1CCCDABF" w14:textId="77777777" w:rsidR="00501102" w:rsidRPr="00515D85" w:rsidRDefault="00501102" w:rsidP="00501102">
      <w:pPr>
        <w:jc w:val="center"/>
        <w:rPr>
          <w:b/>
          <w:sz w:val="24"/>
        </w:rPr>
      </w:pPr>
    </w:p>
    <w:p w14:paraId="79F0957E" w14:textId="47EB48A8" w:rsidR="00501102" w:rsidRDefault="004A06BF" w:rsidP="00501102">
      <w:pPr>
        <w:jc w:val="center"/>
        <w:rPr>
          <w:b/>
          <w:sz w:val="24"/>
        </w:rPr>
      </w:pPr>
      <w:r>
        <w:rPr>
          <w:b/>
          <w:sz w:val="24"/>
        </w:rPr>
        <w:t xml:space="preserve">April </w:t>
      </w:r>
      <w:r w:rsidR="00501102">
        <w:rPr>
          <w:b/>
          <w:sz w:val="24"/>
        </w:rPr>
        <w:t>2023</w:t>
      </w:r>
    </w:p>
    <w:p w14:paraId="1DA40740" w14:textId="77777777" w:rsidR="00501102" w:rsidRDefault="00501102" w:rsidP="00501102">
      <w:pPr>
        <w:rPr>
          <w:b/>
          <w:sz w:val="24"/>
        </w:rPr>
      </w:pPr>
    </w:p>
    <w:p w14:paraId="38B6DB1F" w14:textId="77777777" w:rsidR="00501102" w:rsidRDefault="00501102" w:rsidP="00501102">
      <w:pPr>
        <w:rPr>
          <w:b/>
          <w:sz w:val="24"/>
        </w:rPr>
      </w:pPr>
    </w:p>
    <w:p w14:paraId="5A0108EE" w14:textId="77777777" w:rsidR="00501102" w:rsidRPr="00515D85" w:rsidRDefault="00501102" w:rsidP="00501102">
      <w:pPr>
        <w:rPr>
          <w:b/>
          <w:sz w:val="24"/>
        </w:rPr>
      </w:pPr>
      <w:r w:rsidRPr="00515D85">
        <w:rPr>
          <w:b/>
          <w:sz w:val="24"/>
        </w:rPr>
        <w:t>Contents</w:t>
      </w:r>
    </w:p>
    <w:p w14:paraId="74C0760A" w14:textId="77777777" w:rsidR="00501102" w:rsidRDefault="00501102" w:rsidP="00501102">
      <w:pPr>
        <w:jc w:val="center"/>
        <w:rPr>
          <w:b/>
          <w:sz w:val="28"/>
        </w:rPr>
      </w:pPr>
    </w:p>
    <w:p w14:paraId="3A1C565E" w14:textId="67C00FDD" w:rsidR="00425D88" w:rsidRDefault="00501102">
      <w:pPr>
        <w:pStyle w:val="TOC1"/>
        <w:rPr>
          <w:rFonts w:asciiTheme="minorHAnsi" w:eastAsiaTheme="minorEastAsia" w:hAnsiTheme="minorHAnsi" w:cstheme="minorBidi"/>
          <w:noProof/>
          <w:color w:val="auto"/>
          <w:szCs w:val="22"/>
          <w:lang w:eastAsia="en-GB"/>
        </w:rPr>
      </w:pPr>
      <w:r>
        <w:rPr>
          <w:b/>
          <w:sz w:val="28"/>
        </w:rPr>
        <w:fldChar w:fldCharType="begin"/>
      </w:r>
      <w:r>
        <w:rPr>
          <w:b/>
          <w:sz w:val="28"/>
        </w:rPr>
        <w:instrText xml:space="preserve"> TOC \o "1-1" \h \z \u </w:instrText>
      </w:r>
      <w:r>
        <w:rPr>
          <w:b/>
          <w:sz w:val="28"/>
        </w:rPr>
        <w:fldChar w:fldCharType="separate"/>
      </w:r>
      <w:hyperlink w:anchor="_Toc131671077" w:history="1">
        <w:r w:rsidR="00425D88" w:rsidRPr="00CA3373">
          <w:rPr>
            <w:rStyle w:val="Hyperlink"/>
            <w:noProof/>
          </w:rPr>
          <w:t>1</w:t>
        </w:r>
        <w:r w:rsidR="00425D88">
          <w:rPr>
            <w:rFonts w:asciiTheme="minorHAnsi" w:eastAsiaTheme="minorEastAsia" w:hAnsiTheme="minorHAnsi" w:cstheme="minorBidi"/>
            <w:noProof/>
            <w:color w:val="auto"/>
            <w:szCs w:val="22"/>
            <w:lang w:eastAsia="en-GB"/>
          </w:rPr>
          <w:tab/>
        </w:r>
        <w:r w:rsidR="00425D88" w:rsidRPr="00CA3373">
          <w:rPr>
            <w:rStyle w:val="Hyperlink"/>
            <w:noProof/>
          </w:rPr>
          <w:t>Introduction</w:t>
        </w:r>
        <w:r w:rsidR="00425D88">
          <w:rPr>
            <w:noProof/>
            <w:webHidden/>
          </w:rPr>
          <w:tab/>
        </w:r>
        <w:r w:rsidR="00425D88">
          <w:rPr>
            <w:noProof/>
            <w:webHidden/>
          </w:rPr>
          <w:fldChar w:fldCharType="begin"/>
        </w:r>
        <w:r w:rsidR="00425D88">
          <w:rPr>
            <w:noProof/>
            <w:webHidden/>
          </w:rPr>
          <w:instrText xml:space="preserve"> PAGEREF _Toc131671077 \h </w:instrText>
        </w:r>
        <w:r w:rsidR="00425D88">
          <w:rPr>
            <w:noProof/>
            <w:webHidden/>
          </w:rPr>
        </w:r>
        <w:r w:rsidR="00425D88">
          <w:rPr>
            <w:noProof/>
            <w:webHidden/>
          </w:rPr>
          <w:fldChar w:fldCharType="separate"/>
        </w:r>
        <w:r w:rsidR="00C420EE">
          <w:rPr>
            <w:noProof/>
            <w:webHidden/>
          </w:rPr>
          <w:t>5</w:t>
        </w:r>
        <w:r w:rsidR="00425D88">
          <w:rPr>
            <w:noProof/>
            <w:webHidden/>
          </w:rPr>
          <w:fldChar w:fldCharType="end"/>
        </w:r>
      </w:hyperlink>
    </w:p>
    <w:p w14:paraId="6C2A1A0E" w14:textId="20C3DD71" w:rsidR="00425D88" w:rsidRDefault="00000000">
      <w:pPr>
        <w:pStyle w:val="TOC1"/>
        <w:rPr>
          <w:rFonts w:asciiTheme="minorHAnsi" w:eastAsiaTheme="minorEastAsia" w:hAnsiTheme="minorHAnsi" w:cstheme="minorBidi"/>
          <w:noProof/>
          <w:color w:val="auto"/>
          <w:szCs w:val="22"/>
          <w:lang w:eastAsia="en-GB"/>
        </w:rPr>
      </w:pPr>
      <w:hyperlink w:anchor="_Toc131671078" w:history="1">
        <w:r w:rsidR="00425D88" w:rsidRPr="00CA3373">
          <w:rPr>
            <w:rStyle w:val="Hyperlink"/>
            <w:noProof/>
          </w:rPr>
          <w:t>2</w:t>
        </w:r>
        <w:r w:rsidR="00425D88">
          <w:rPr>
            <w:rFonts w:asciiTheme="minorHAnsi" w:eastAsiaTheme="minorEastAsia" w:hAnsiTheme="minorHAnsi" w:cstheme="minorBidi"/>
            <w:noProof/>
            <w:color w:val="auto"/>
            <w:szCs w:val="22"/>
            <w:lang w:eastAsia="en-GB"/>
          </w:rPr>
          <w:tab/>
        </w:r>
        <w:r w:rsidR="00425D88" w:rsidRPr="00CA3373">
          <w:rPr>
            <w:rStyle w:val="Hyperlink"/>
            <w:noProof/>
          </w:rPr>
          <w:t>Approach and Methodology</w:t>
        </w:r>
        <w:r w:rsidR="00425D88">
          <w:rPr>
            <w:noProof/>
            <w:webHidden/>
          </w:rPr>
          <w:tab/>
        </w:r>
        <w:r w:rsidR="00425D88">
          <w:rPr>
            <w:noProof/>
            <w:webHidden/>
          </w:rPr>
          <w:fldChar w:fldCharType="begin"/>
        </w:r>
        <w:r w:rsidR="00425D88">
          <w:rPr>
            <w:noProof/>
            <w:webHidden/>
          </w:rPr>
          <w:instrText xml:space="preserve"> PAGEREF _Toc131671078 \h </w:instrText>
        </w:r>
        <w:r w:rsidR="00425D88">
          <w:rPr>
            <w:noProof/>
            <w:webHidden/>
          </w:rPr>
        </w:r>
        <w:r w:rsidR="00425D88">
          <w:rPr>
            <w:noProof/>
            <w:webHidden/>
          </w:rPr>
          <w:fldChar w:fldCharType="separate"/>
        </w:r>
        <w:r w:rsidR="00C420EE">
          <w:rPr>
            <w:noProof/>
            <w:webHidden/>
          </w:rPr>
          <w:t>6</w:t>
        </w:r>
        <w:r w:rsidR="00425D88">
          <w:rPr>
            <w:noProof/>
            <w:webHidden/>
          </w:rPr>
          <w:fldChar w:fldCharType="end"/>
        </w:r>
      </w:hyperlink>
    </w:p>
    <w:p w14:paraId="263676FC" w14:textId="164C18E5" w:rsidR="00425D88" w:rsidRPr="00425D88" w:rsidRDefault="00000000" w:rsidP="00425D88">
      <w:pPr>
        <w:pStyle w:val="TOC1"/>
        <w:tabs>
          <w:tab w:val="clear" w:pos="567"/>
        </w:tabs>
        <w:ind w:left="709" w:firstLine="0"/>
        <w:rPr>
          <w:rStyle w:val="Hyperlink"/>
          <w:noProof/>
        </w:rPr>
      </w:pPr>
      <w:hyperlink w:anchor="_Toc131671079" w:history="1">
        <w:r w:rsidR="00425D88" w:rsidRPr="00CA3373">
          <w:rPr>
            <w:rStyle w:val="Hyperlink"/>
            <w:noProof/>
          </w:rPr>
          <w:t>Approach</w:t>
        </w:r>
        <w:r w:rsidR="00425D88" w:rsidRPr="00425D88">
          <w:rPr>
            <w:rStyle w:val="Hyperlink"/>
            <w:noProof/>
            <w:webHidden/>
          </w:rPr>
          <w:tab/>
        </w:r>
        <w:r w:rsidR="00425D88" w:rsidRPr="00425D88">
          <w:rPr>
            <w:rStyle w:val="Hyperlink"/>
            <w:noProof/>
            <w:webHidden/>
          </w:rPr>
          <w:fldChar w:fldCharType="begin"/>
        </w:r>
        <w:r w:rsidR="00425D88" w:rsidRPr="00425D88">
          <w:rPr>
            <w:rStyle w:val="Hyperlink"/>
            <w:noProof/>
            <w:webHidden/>
          </w:rPr>
          <w:instrText xml:space="preserve"> PAGEREF _Toc131671079 \h </w:instrText>
        </w:r>
        <w:r w:rsidR="00425D88" w:rsidRPr="00425D88">
          <w:rPr>
            <w:rStyle w:val="Hyperlink"/>
            <w:noProof/>
            <w:webHidden/>
          </w:rPr>
        </w:r>
        <w:r w:rsidR="00425D88" w:rsidRPr="00425D88">
          <w:rPr>
            <w:rStyle w:val="Hyperlink"/>
            <w:noProof/>
            <w:webHidden/>
          </w:rPr>
          <w:fldChar w:fldCharType="separate"/>
        </w:r>
        <w:r w:rsidR="00C420EE">
          <w:rPr>
            <w:rStyle w:val="Hyperlink"/>
            <w:noProof/>
            <w:webHidden/>
          </w:rPr>
          <w:t>6</w:t>
        </w:r>
        <w:r w:rsidR="00425D88" w:rsidRPr="00425D88">
          <w:rPr>
            <w:rStyle w:val="Hyperlink"/>
            <w:noProof/>
            <w:webHidden/>
          </w:rPr>
          <w:fldChar w:fldCharType="end"/>
        </w:r>
      </w:hyperlink>
    </w:p>
    <w:p w14:paraId="127F6A9B" w14:textId="0BF96CED" w:rsidR="00425D88" w:rsidRPr="00425D88" w:rsidRDefault="00000000" w:rsidP="00425D88">
      <w:pPr>
        <w:pStyle w:val="TOC1"/>
        <w:tabs>
          <w:tab w:val="clear" w:pos="567"/>
        </w:tabs>
        <w:ind w:left="709" w:firstLine="0"/>
        <w:rPr>
          <w:rStyle w:val="Hyperlink"/>
          <w:noProof/>
        </w:rPr>
      </w:pPr>
      <w:hyperlink w:anchor="_Toc131671080" w:history="1">
        <w:r w:rsidR="00425D88" w:rsidRPr="00CA3373">
          <w:rPr>
            <w:rStyle w:val="Hyperlink"/>
            <w:noProof/>
          </w:rPr>
          <w:t>Methodology</w:t>
        </w:r>
        <w:r w:rsidR="00425D88" w:rsidRPr="00425D88">
          <w:rPr>
            <w:rStyle w:val="Hyperlink"/>
            <w:noProof/>
            <w:webHidden/>
          </w:rPr>
          <w:tab/>
        </w:r>
        <w:r w:rsidR="00425D88" w:rsidRPr="00425D88">
          <w:rPr>
            <w:rStyle w:val="Hyperlink"/>
            <w:noProof/>
            <w:webHidden/>
          </w:rPr>
          <w:fldChar w:fldCharType="begin"/>
        </w:r>
        <w:r w:rsidR="00425D88" w:rsidRPr="00425D88">
          <w:rPr>
            <w:rStyle w:val="Hyperlink"/>
            <w:noProof/>
            <w:webHidden/>
          </w:rPr>
          <w:instrText xml:space="preserve"> PAGEREF _Toc131671080 \h </w:instrText>
        </w:r>
        <w:r w:rsidR="00425D88" w:rsidRPr="00425D88">
          <w:rPr>
            <w:rStyle w:val="Hyperlink"/>
            <w:noProof/>
            <w:webHidden/>
          </w:rPr>
        </w:r>
        <w:r w:rsidR="00425D88" w:rsidRPr="00425D88">
          <w:rPr>
            <w:rStyle w:val="Hyperlink"/>
            <w:noProof/>
            <w:webHidden/>
          </w:rPr>
          <w:fldChar w:fldCharType="separate"/>
        </w:r>
        <w:r w:rsidR="00C420EE">
          <w:rPr>
            <w:rStyle w:val="Hyperlink"/>
            <w:noProof/>
            <w:webHidden/>
          </w:rPr>
          <w:t>6</w:t>
        </w:r>
        <w:r w:rsidR="00425D88" w:rsidRPr="00425D88">
          <w:rPr>
            <w:rStyle w:val="Hyperlink"/>
            <w:noProof/>
            <w:webHidden/>
          </w:rPr>
          <w:fldChar w:fldCharType="end"/>
        </w:r>
      </w:hyperlink>
    </w:p>
    <w:p w14:paraId="3D29739B" w14:textId="4695E998" w:rsidR="00425D88" w:rsidRPr="00425D88" w:rsidRDefault="00000000" w:rsidP="00425D88">
      <w:pPr>
        <w:pStyle w:val="TOC1"/>
        <w:tabs>
          <w:tab w:val="clear" w:pos="567"/>
        </w:tabs>
        <w:ind w:left="709" w:firstLine="0"/>
        <w:rPr>
          <w:rStyle w:val="Hyperlink"/>
          <w:noProof/>
        </w:rPr>
      </w:pPr>
      <w:hyperlink w:anchor="_Toc131671081" w:history="1">
        <w:r w:rsidR="00425D88" w:rsidRPr="00CA3373">
          <w:rPr>
            <w:rStyle w:val="Hyperlink"/>
            <w:noProof/>
          </w:rPr>
          <w:t>Key Data Sources</w:t>
        </w:r>
        <w:r w:rsidR="00425D88" w:rsidRPr="00425D88">
          <w:rPr>
            <w:rStyle w:val="Hyperlink"/>
            <w:noProof/>
            <w:webHidden/>
          </w:rPr>
          <w:tab/>
        </w:r>
        <w:r w:rsidR="00425D88" w:rsidRPr="00425D88">
          <w:rPr>
            <w:rStyle w:val="Hyperlink"/>
            <w:noProof/>
            <w:webHidden/>
          </w:rPr>
          <w:fldChar w:fldCharType="begin"/>
        </w:r>
        <w:r w:rsidR="00425D88" w:rsidRPr="00425D88">
          <w:rPr>
            <w:rStyle w:val="Hyperlink"/>
            <w:noProof/>
            <w:webHidden/>
          </w:rPr>
          <w:instrText xml:space="preserve"> PAGEREF _Toc131671081 \h </w:instrText>
        </w:r>
        <w:r w:rsidR="00425D88" w:rsidRPr="00425D88">
          <w:rPr>
            <w:rStyle w:val="Hyperlink"/>
            <w:noProof/>
            <w:webHidden/>
          </w:rPr>
        </w:r>
        <w:r w:rsidR="00425D88" w:rsidRPr="00425D88">
          <w:rPr>
            <w:rStyle w:val="Hyperlink"/>
            <w:noProof/>
            <w:webHidden/>
          </w:rPr>
          <w:fldChar w:fldCharType="separate"/>
        </w:r>
        <w:r w:rsidR="00C420EE">
          <w:rPr>
            <w:rStyle w:val="Hyperlink"/>
            <w:noProof/>
            <w:webHidden/>
          </w:rPr>
          <w:t>6</w:t>
        </w:r>
        <w:r w:rsidR="00425D88" w:rsidRPr="00425D88">
          <w:rPr>
            <w:rStyle w:val="Hyperlink"/>
            <w:noProof/>
            <w:webHidden/>
          </w:rPr>
          <w:fldChar w:fldCharType="end"/>
        </w:r>
      </w:hyperlink>
    </w:p>
    <w:p w14:paraId="7A44DD18" w14:textId="2FC508F3" w:rsidR="00425D88" w:rsidRPr="00425D88" w:rsidRDefault="00000000" w:rsidP="00425D88">
      <w:pPr>
        <w:pStyle w:val="TOC1"/>
        <w:tabs>
          <w:tab w:val="clear" w:pos="567"/>
        </w:tabs>
        <w:ind w:left="709" w:firstLine="0"/>
        <w:rPr>
          <w:rStyle w:val="Hyperlink"/>
          <w:noProof/>
        </w:rPr>
      </w:pPr>
      <w:hyperlink w:anchor="_Toc131671082" w:history="1">
        <w:r w:rsidR="00425D88" w:rsidRPr="00CA3373">
          <w:rPr>
            <w:rStyle w:val="Hyperlink"/>
            <w:noProof/>
          </w:rPr>
          <w:t>Community engagement</w:t>
        </w:r>
        <w:r w:rsidR="00425D88" w:rsidRPr="00425D88">
          <w:rPr>
            <w:rStyle w:val="Hyperlink"/>
            <w:noProof/>
            <w:webHidden/>
          </w:rPr>
          <w:tab/>
        </w:r>
        <w:r w:rsidR="00425D88" w:rsidRPr="00425D88">
          <w:rPr>
            <w:rStyle w:val="Hyperlink"/>
            <w:noProof/>
            <w:webHidden/>
          </w:rPr>
          <w:fldChar w:fldCharType="begin"/>
        </w:r>
        <w:r w:rsidR="00425D88" w:rsidRPr="00425D88">
          <w:rPr>
            <w:rStyle w:val="Hyperlink"/>
            <w:noProof/>
            <w:webHidden/>
          </w:rPr>
          <w:instrText xml:space="preserve"> PAGEREF _Toc131671082 \h </w:instrText>
        </w:r>
        <w:r w:rsidR="00425D88" w:rsidRPr="00425D88">
          <w:rPr>
            <w:rStyle w:val="Hyperlink"/>
            <w:noProof/>
            <w:webHidden/>
          </w:rPr>
        </w:r>
        <w:r w:rsidR="00425D88" w:rsidRPr="00425D88">
          <w:rPr>
            <w:rStyle w:val="Hyperlink"/>
            <w:noProof/>
            <w:webHidden/>
          </w:rPr>
          <w:fldChar w:fldCharType="separate"/>
        </w:r>
        <w:r w:rsidR="00C420EE">
          <w:rPr>
            <w:rStyle w:val="Hyperlink"/>
            <w:noProof/>
            <w:webHidden/>
          </w:rPr>
          <w:t>6</w:t>
        </w:r>
        <w:r w:rsidR="00425D88" w:rsidRPr="00425D88">
          <w:rPr>
            <w:rStyle w:val="Hyperlink"/>
            <w:noProof/>
            <w:webHidden/>
          </w:rPr>
          <w:fldChar w:fldCharType="end"/>
        </w:r>
      </w:hyperlink>
    </w:p>
    <w:p w14:paraId="3EE2CF1D" w14:textId="3D8A90DF" w:rsidR="00425D88" w:rsidRDefault="00000000" w:rsidP="00425D88">
      <w:pPr>
        <w:pStyle w:val="TOC1"/>
        <w:tabs>
          <w:tab w:val="clear" w:pos="567"/>
        </w:tabs>
        <w:ind w:left="709" w:firstLine="0"/>
        <w:rPr>
          <w:rFonts w:asciiTheme="minorHAnsi" w:eastAsiaTheme="minorEastAsia" w:hAnsiTheme="minorHAnsi" w:cstheme="minorBidi"/>
          <w:noProof/>
          <w:color w:val="auto"/>
          <w:szCs w:val="22"/>
          <w:lang w:eastAsia="en-GB"/>
        </w:rPr>
      </w:pPr>
      <w:hyperlink w:anchor="_Toc131671083" w:history="1">
        <w:r w:rsidR="00425D88" w:rsidRPr="00CA3373">
          <w:rPr>
            <w:rStyle w:val="Hyperlink"/>
            <w:noProof/>
          </w:rPr>
          <w:t>Points for consideration</w:t>
        </w:r>
        <w:r w:rsidR="00425D88" w:rsidRPr="00425D88">
          <w:rPr>
            <w:rStyle w:val="Hyperlink"/>
            <w:noProof/>
            <w:webHidden/>
          </w:rPr>
          <w:tab/>
        </w:r>
        <w:r w:rsidR="00425D88" w:rsidRPr="00425D88">
          <w:rPr>
            <w:rStyle w:val="Hyperlink"/>
            <w:noProof/>
            <w:webHidden/>
          </w:rPr>
          <w:fldChar w:fldCharType="begin"/>
        </w:r>
        <w:r w:rsidR="00425D88" w:rsidRPr="00425D88">
          <w:rPr>
            <w:rStyle w:val="Hyperlink"/>
            <w:noProof/>
            <w:webHidden/>
          </w:rPr>
          <w:instrText xml:space="preserve"> PAGEREF _Toc131671083 \h </w:instrText>
        </w:r>
        <w:r w:rsidR="00425D88" w:rsidRPr="00425D88">
          <w:rPr>
            <w:rStyle w:val="Hyperlink"/>
            <w:noProof/>
            <w:webHidden/>
          </w:rPr>
        </w:r>
        <w:r w:rsidR="00425D88" w:rsidRPr="00425D88">
          <w:rPr>
            <w:rStyle w:val="Hyperlink"/>
            <w:noProof/>
            <w:webHidden/>
          </w:rPr>
          <w:fldChar w:fldCharType="separate"/>
        </w:r>
        <w:r w:rsidR="00C420EE">
          <w:rPr>
            <w:rStyle w:val="Hyperlink"/>
            <w:noProof/>
            <w:webHidden/>
          </w:rPr>
          <w:t>6</w:t>
        </w:r>
        <w:r w:rsidR="00425D88" w:rsidRPr="00425D88">
          <w:rPr>
            <w:rStyle w:val="Hyperlink"/>
            <w:noProof/>
            <w:webHidden/>
          </w:rPr>
          <w:fldChar w:fldCharType="end"/>
        </w:r>
      </w:hyperlink>
    </w:p>
    <w:p w14:paraId="1E306CDF" w14:textId="64386302" w:rsidR="00425D88" w:rsidRDefault="00000000">
      <w:pPr>
        <w:pStyle w:val="TOC1"/>
        <w:rPr>
          <w:rFonts w:asciiTheme="minorHAnsi" w:eastAsiaTheme="minorEastAsia" w:hAnsiTheme="minorHAnsi" w:cstheme="minorBidi"/>
          <w:noProof/>
          <w:color w:val="auto"/>
          <w:szCs w:val="22"/>
          <w:lang w:eastAsia="en-GB"/>
        </w:rPr>
      </w:pPr>
      <w:hyperlink w:anchor="_Toc131671084" w:history="1">
        <w:r w:rsidR="00425D88" w:rsidRPr="00CA3373">
          <w:rPr>
            <w:rStyle w:val="Hyperlink"/>
            <w:noProof/>
          </w:rPr>
          <w:t>3</w:t>
        </w:r>
        <w:r w:rsidR="00425D88">
          <w:rPr>
            <w:rFonts w:asciiTheme="minorHAnsi" w:eastAsiaTheme="minorEastAsia" w:hAnsiTheme="minorHAnsi" w:cstheme="minorBidi"/>
            <w:noProof/>
            <w:color w:val="auto"/>
            <w:szCs w:val="22"/>
            <w:lang w:eastAsia="en-GB"/>
          </w:rPr>
          <w:tab/>
        </w:r>
        <w:r w:rsidR="00425D88" w:rsidRPr="00CA3373">
          <w:rPr>
            <w:rStyle w:val="Hyperlink"/>
            <w:noProof/>
          </w:rPr>
          <w:t xml:space="preserve">Context for the </w:t>
        </w:r>
        <w:r w:rsidR="009A0347">
          <w:rPr>
            <w:rStyle w:val="Hyperlink"/>
            <w:noProof/>
          </w:rPr>
          <w:t>Black</w:t>
        </w:r>
        <w:r w:rsidR="00425D88" w:rsidRPr="00CA3373">
          <w:rPr>
            <w:rStyle w:val="Hyperlink"/>
            <w:noProof/>
          </w:rPr>
          <w:t xml:space="preserve"> and racially minoritised (BRM) community and the BRM community and voluntary sector in the city.</w:t>
        </w:r>
        <w:r w:rsidR="00425D88">
          <w:rPr>
            <w:noProof/>
            <w:webHidden/>
          </w:rPr>
          <w:tab/>
        </w:r>
        <w:r w:rsidR="00425D88">
          <w:rPr>
            <w:noProof/>
            <w:webHidden/>
          </w:rPr>
          <w:fldChar w:fldCharType="begin"/>
        </w:r>
        <w:r w:rsidR="00425D88">
          <w:rPr>
            <w:noProof/>
            <w:webHidden/>
          </w:rPr>
          <w:instrText xml:space="preserve"> PAGEREF _Toc131671084 \h </w:instrText>
        </w:r>
        <w:r w:rsidR="00425D88">
          <w:rPr>
            <w:noProof/>
            <w:webHidden/>
          </w:rPr>
        </w:r>
        <w:r w:rsidR="00425D88">
          <w:rPr>
            <w:noProof/>
            <w:webHidden/>
          </w:rPr>
          <w:fldChar w:fldCharType="separate"/>
        </w:r>
        <w:r w:rsidR="00C420EE">
          <w:rPr>
            <w:noProof/>
            <w:webHidden/>
          </w:rPr>
          <w:t>9</w:t>
        </w:r>
        <w:r w:rsidR="00425D88">
          <w:rPr>
            <w:noProof/>
            <w:webHidden/>
          </w:rPr>
          <w:fldChar w:fldCharType="end"/>
        </w:r>
      </w:hyperlink>
    </w:p>
    <w:p w14:paraId="42CD589D" w14:textId="12E9BE55" w:rsidR="00425D88" w:rsidRPr="00425D88" w:rsidRDefault="00000000" w:rsidP="00425D88">
      <w:pPr>
        <w:pStyle w:val="TOC1"/>
        <w:tabs>
          <w:tab w:val="clear" w:pos="567"/>
        </w:tabs>
        <w:ind w:left="709" w:firstLine="0"/>
        <w:rPr>
          <w:rStyle w:val="Hyperlink"/>
          <w:noProof/>
        </w:rPr>
      </w:pPr>
      <w:hyperlink w:anchor="_Toc131671085" w:history="1">
        <w:r w:rsidR="00425D88" w:rsidRPr="00CA3373">
          <w:rPr>
            <w:rStyle w:val="Hyperlink"/>
            <w:noProof/>
          </w:rPr>
          <w:t>Introduction</w:t>
        </w:r>
        <w:r w:rsidR="00425D88" w:rsidRPr="00425D88">
          <w:rPr>
            <w:rStyle w:val="Hyperlink"/>
            <w:noProof/>
            <w:webHidden/>
          </w:rPr>
          <w:tab/>
        </w:r>
        <w:r w:rsidR="00425D88" w:rsidRPr="00425D88">
          <w:rPr>
            <w:rStyle w:val="Hyperlink"/>
            <w:noProof/>
            <w:webHidden/>
          </w:rPr>
          <w:fldChar w:fldCharType="begin"/>
        </w:r>
        <w:r w:rsidR="00425D88" w:rsidRPr="00425D88">
          <w:rPr>
            <w:rStyle w:val="Hyperlink"/>
            <w:noProof/>
            <w:webHidden/>
          </w:rPr>
          <w:instrText xml:space="preserve"> PAGEREF _Toc131671085 \h </w:instrText>
        </w:r>
        <w:r w:rsidR="00425D88" w:rsidRPr="00425D88">
          <w:rPr>
            <w:rStyle w:val="Hyperlink"/>
            <w:noProof/>
            <w:webHidden/>
          </w:rPr>
        </w:r>
        <w:r w:rsidR="00425D88" w:rsidRPr="00425D88">
          <w:rPr>
            <w:rStyle w:val="Hyperlink"/>
            <w:noProof/>
            <w:webHidden/>
          </w:rPr>
          <w:fldChar w:fldCharType="separate"/>
        </w:r>
        <w:r w:rsidR="00C420EE">
          <w:rPr>
            <w:rStyle w:val="Hyperlink"/>
            <w:noProof/>
            <w:webHidden/>
          </w:rPr>
          <w:t>9</w:t>
        </w:r>
        <w:r w:rsidR="00425D88" w:rsidRPr="00425D88">
          <w:rPr>
            <w:rStyle w:val="Hyperlink"/>
            <w:noProof/>
            <w:webHidden/>
          </w:rPr>
          <w:fldChar w:fldCharType="end"/>
        </w:r>
      </w:hyperlink>
    </w:p>
    <w:p w14:paraId="5ACD6250" w14:textId="6600DB86" w:rsidR="00425D88" w:rsidRPr="00425D88" w:rsidRDefault="00000000" w:rsidP="00425D88">
      <w:pPr>
        <w:pStyle w:val="TOC1"/>
        <w:tabs>
          <w:tab w:val="clear" w:pos="567"/>
        </w:tabs>
        <w:ind w:left="709" w:firstLine="0"/>
        <w:rPr>
          <w:rStyle w:val="Hyperlink"/>
          <w:noProof/>
        </w:rPr>
      </w:pPr>
      <w:hyperlink w:anchor="_Toc131671086" w:history="1">
        <w:r w:rsidR="00425D88" w:rsidRPr="00CA3373">
          <w:rPr>
            <w:rStyle w:val="Hyperlink"/>
            <w:noProof/>
          </w:rPr>
          <w:t>BRM population in the city</w:t>
        </w:r>
        <w:r w:rsidR="00425D88" w:rsidRPr="00425D88">
          <w:rPr>
            <w:rStyle w:val="Hyperlink"/>
            <w:noProof/>
            <w:webHidden/>
          </w:rPr>
          <w:tab/>
        </w:r>
        <w:r w:rsidR="00425D88" w:rsidRPr="00425D88">
          <w:rPr>
            <w:rStyle w:val="Hyperlink"/>
            <w:noProof/>
            <w:webHidden/>
          </w:rPr>
          <w:fldChar w:fldCharType="begin"/>
        </w:r>
        <w:r w:rsidR="00425D88" w:rsidRPr="00425D88">
          <w:rPr>
            <w:rStyle w:val="Hyperlink"/>
            <w:noProof/>
            <w:webHidden/>
          </w:rPr>
          <w:instrText xml:space="preserve"> PAGEREF _Toc131671086 \h </w:instrText>
        </w:r>
        <w:r w:rsidR="00425D88" w:rsidRPr="00425D88">
          <w:rPr>
            <w:rStyle w:val="Hyperlink"/>
            <w:noProof/>
            <w:webHidden/>
          </w:rPr>
        </w:r>
        <w:r w:rsidR="00425D88" w:rsidRPr="00425D88">
          <w:rPr>
            <w:rStyle w:val="Hyperlink"/>
            <w:noProof/>
            <w:webHidden/>
          </w:rPr>
          <w:fldChar w:fldCharType="separate"/>
        </w:r>
        <w:r w:rsidR="00C420EE">
          <w:rPr>
            <w:rStyle w:val="Hyperlink"/>
            <w:noProof/>
            <w:webHidden/>
          </w:rPr>
          <w:t>9</w:t>
        </w:r>
        <w:r w:rsidR="00425D88" w:rsidRPr="00425D88">
          <w:rPr>
            <w:rStyle w:val="Hyperlink"/>
            <w:noProof/>
            <w:webHidden/>
          </w:rPr>
          <w:fldChar w:fldCharType="end"/>
        </w:r>
      </w:hyperlink>
    </w:p>
    <w:p w14:paraId="14418AC1" w14:textId="78755596" w:rsidR="00425D88" w:rsidRPr="00425D88" w:rsidRDefault="00000000" w:rsidP="00425D88">
      <w:pPr>
        <w:pStyle w:val="TOC1"/>
        <w:tabs>
          <w:tab w:val="clear" w:pos="567"/>
        </w:tabs>
        <w:ind w:left="709" w:firstLine="0"/>
        <w:rPr>
          <w:rStyle w:val="Hyperlink"/>
          <w:noProof/>
        </w:rPr>
      </w:pPr>
      <w:hyperlink w:anchor="_Toc131671087" w:history="1">
        <w:r w:rsidR="00425D88" w:rsidRPr="00CA3373">
          <w:rPr>
            <w:rStyle w:val="Hyperlink"/>
            <w:noProof/>
          </w:rPr>
          <w:t>Nationality</w:t>
        </w:r>
        <w:r w:rsidR="00425D88" w:rsidRPr="00425D88">
          <w:rPr>
            <w:rStyle w:val="Hyperlink"/>
            <w:noProof/>
            <w:webHidden/>
          </w:rPr>
          <w:tab/>
        </w:r>
        <w:r w:rsidR="00425D88" w:rsidRPr="00425D88">
          <w:rPr>
            <w:rStyle w:val="Hyperlink"/>
            <w:noProof/>
            <w:webHidden/>
          </w:rPr>
          <w:fldChar w:fldCharType="begin"/>
        </w:r>
        <w:r w:rsidR="00425D88" w:rsidRPr="00425D88">
          <w:rPr>
            <w:rStyle w:val="Hyperlink"/>
            <w:noProof/>
            <w:webHidden/>
          </w:rPr>
          <w:instrText xml:space="preserve"> PAGEREF _Toc131671087 \h </w:instrText>
        </w:r>
        <w:r w:rsidR="00425D88" w:rsidRPr="00425D88">
          <w:rPr>
            <w:rStyle w:val="Hyperlink"/>
            <w:noProof/>
            <w:webHidden/>
          </w:rPr>
        </w:r>
        <w:r w:rsidR="00425D88" w:rsidRPr="00425D88">
          <w:rPr>
            <w:rStyle w:val="Hyperlink"/>
            <w:noProof/>
            <w:webHidden/>
          </w:rPr>
          <w:fldChar w:fldCharType="separate"/>
        </w:r>
        <w:r w:rsidR="00C420EE">
          <w:rPr>
            <w:rStyle w:val="Hyperlink"/>
            <w:noProof/>
            <w:webHidden/>
          </w:rPr>
          <w:t>11</w:t>
        </w:r>
        <w:r w:rsidR="00425D88" w:rsidRPr="00425D88">
          <w:rPr>
            <w:rStyle w:val="Hyperlink"/>
            <w:noProof/>
            <w:webHidden/>
          </w:rPr>
          <w:fldChar w:fldCharType="end"/>
        </w:r>
      </w:hyperlink>
    </w:p>
    <w:p w14:paraId="3174D2F9" w14:textId="594F95B0" w:rsidR="00425D88" w:rsidRPr="00425D88" w:rsidRDefault="00000000" w:rsidP="00425D88">
      <w:pPr>
        <w:pStyle w:val="TOC1"/>
        <w:tabs>
          <w:tab w:val="clear" w:pos="567"/>
        </w:tabs>
        <w:ind w:left="709" w:firstLine="0"/>
        <w:rPr>
          <w:rStyle w:val="Hyperlink"/>
          <w:noProof/>
        </w:rPr>
      </w:pPr>
      <w:hyperlink w:anchor="_Toc131671088" w:history="1">
        <w:r w:rsidR="00425D88" w:rsidRPr="00CA3373">
          <w:rPr>
            <w:rStyle w:val="Hyperlink"/>
            <w:noProof/>
          </w:rPr>
          <w:t>Funding for BRM community organisations</w:t>
        </w:r>
        <w:r w:rsidR="00425D88" w:rsidRPr="00425D88">
          <w:rPr>
            <w:rStyle w:val="Hyperlink"/>
            <w:noProof/>
            <w:webHidden/>
          </w:rPr>
          <w:tab/>
        </w:r>
        <w:r w:rsidR="00425D88" w:rsidRPr="00425D88">
          <w:rPr>
            <w:rStyle w:val="Hyperlink"/>
            <w:noProof/>
            <w:webHidden/>
          </w:rPr>
          <w:fldChar w:fldCharType="begin"/>
        </w:r>
        <w:r w:rsidR="00425D88" w:rsidRPr="00425D88">
          <w:rPr>
            <w:rStyle w:val="Hyperlink"/>
            <w:noProof/>
            <w:webHidden/>
          </w:rPr>
          <w:instrText xml:space="preserve"> PAGEREF _Toc131671088 \h </w:instrText>
        </w:r>
        <w:r w:rsidR="00425D88" w:rsidRPr="00425D88">
          <w:rPr>
            <w:rStyle w:val="Hyperlink"/>
            <w:noProof/>
            <w:webHidden/>
          </w:rPr>
        </w:r>
        <w:r w:rsidR="00425D88" w:rsidRPr="00425D88">
          <w:rPr>
            <w:rStyle w:val="Hyperlink"/>
            <w:noProof/>
            <w:webHidden/>
          </w:rPr>
          <w:fldChar w:fldCharType="separate"/>
        </w:r>
        <w:r w:rsidR="00C420EE">
          <w:rPr>
            <w:rStyle w:val="Hyperlink"/>
            <w:noProof/>
            <w:webHidden/>
          </w:rPr>
          <w:t>13</w:t>
        </w:r>
        <w:r w:rsidR="00425D88" w:rsidRPr="00425D88">
          <w:rPr>
            <w:rStyle w:val="Hyperlink"/>
            <w:noProof/>
            <w:webHidden/>
          </w:rPr>
          <w:fldChar w:fldCharType="end"/>
        </w:r>
      </w:hyperlink>
    </w:p>
    <w:p w14:paraId="69CE7185" w14:textId="569F72FD" w:rsidR="00425D88" w:rsidRPr="00425D88" w:rsidRDefault="00000000" w:rsidP="00425D88">
      <w:pPr>
        <w:pStyle w:val="TOC1"/>
        <w:tabs>
          <w:tab w:val="clear" w:pos="567"/>
        </w:tabs>
        <w:ind w:left="709" w:firstLine="0"/>
        <w:rPr>
          <w:rStyle w:val="Hyperlink"/>
          <w:noProof/>
        </w:rPr>
      </w:pPr>
      <w:hyperlink w:anchor="_Toc131671089" w:history="1">
        <w:r w:rsidR="00425D88" w:rsidRPr="00CA3373">
          <w:rPr>
            <w:rStyle w:val="Hyperlink"/>
            <w:noProof/>
          </w:rPr>
          <w:t>Provision of infrastructure support in the city</w:t>
        </w:r>
        <w:r w:rsidR="00425D88" w:rsidRPr="00425D88">
          <w:rPr>
            <w:rStyle w:val="Hyperlink"/>
            <w:noProof/>
            <w:webHidden/>
          </w:rPr>
          <w:tab/>
        </w:r>
        <w:r w:rsidR="00425D88" w:rsidRPr="00425D88">
          <w:rPr>
            <w:rStyle w:val="Hyperlink"/>
            <w:noProof/>
            <w:webHidden/>
          </w:rPr>
          <w:fldChar w:fldCharType="begin"/>
        </w:r>
        <w:r w:rsidR="00425D88" w:rsidRPr="00425D88">
          <w:rPr>
            <w:rStyle w:val="Hyperlink"/>
            <w:noProof/>
            <w:webHidden/>
          </w:rPr>
          <w:instrText xml:space="preserve"> PAGEREF _Toc131671089 \h </w:instrText>
        </w:r>
        <w:r w:rsidR="00425D88" w:rsidRPr="00425D88">
          <w:rPr>
            <w:rStyle w:val="Hyperlink"/>
            <w:noProof/>
            <w:webHidden/>
          </w:rPr>
        </w:r>
        <w:r w:rsidR="00425D88" w:rsidRPr="00425D88">
          <w:rPr>
            <w:rStyle w:val="Hyperlink"/>
            <w:noProof/>
            <w:webHidden/>
          </w:rPr>
          <w:fldChar w:fldCharType="separate"/>
        </w:r>
        <w:r w:rsidR="00C420EE">
          <w:rPr>
            <w:rStyle w:val="Hyperlink"/>
            <w:noProof/>
            <w:webHidden/>
          </w:rPr>
          <w:t>14</w:t>
        </w:r>
        <w:r w:rsidR="00425D88" w:rsidRPr="00425D88">
          <w:rPr>
            <w:rStyle w:val="Hyperlink"/>
            <w:noProof/>
            <w:webHidden/>
          </w:rPr>
          <w:fldChar w:fldCharType="end"/>
        </w:r>
      </w:hyperlink>
    </w:p>
    <w:p w14:paraId="2FE5FE11" w14:textId="50E0AE26" w:rsidR="00425D88" w:rsidRDefault="00000000">
      <w:pPr>
        <w:pStyle w:val="TOC1"/>
        <w:rPr>
          <w:rFonts w:asciiTheme="minorHAnsi" w:eastAsiaTheme="minorEastAsia" w:hAnsiTheme="minorHAnsi" w:cstheme="minorBidi"/>
          <w:noProof/>
          <w:color w:val="auto"/>
          <w:szCs w:val="22"/>
          <w:lang w:eastAsia="en-GB"/>
        </w:rPr>
      </w:pPr>
      <w:hyperlink w:anchor="_Toc131671090" w:history="1">
        <w:r w:rsidR="00425D88" w:rsidRPr="00CA3373">
          <w:rPr>
            <w:rStyle w:val="Hyperlink"/>
            <w:noProof/>
          </w:rPr>
          <w:t>4</w:t>
        </w:r>
        <w:r w:rsidR="00425D88">
          <w:rPr>
            <w:rFonts w:asciiTheme="minorHAnsi" w:eastAsiaTheme="minorEastAsia" w:hAnsiTheme="minorHAnsi" w:cstheme="minorBidi"/>
            <w:noProof/>
            <w:color w:val="auto"/>
            <w:szCs w:val="22"/>
            <w:lang w:eastAsia="en-GB"/>
          </w:rPr>
          <w:tab/>
        </w:r>
        <w:r w:rsidR="00425D88" w:rsidRPr="00CA3373">
          <w:rPr>
            <w:rStyle w:val="Hyperlink"/>
            <w:noProof/>
          </w:rPr>
          <w:t>Key findings from Engagement</w:t>
        </w:r>
        <w:r w:rsidR="00425D88">
          <w:rPr>
            <w:noProof/>
            <w:webHidden/>
          </w:rPr>
          <w:tab/>
        </w:r>
        <w:r w:rsidR="00425D88">
          <w:rPr>
            <w:noProof/>
            <w:webHidden/>
          </w:rPr>
          <w:fldChar w:fldCharType="begin"/>
        </w:r>
        <w:r w:rsidR="00425D88">
          <w:rPr>
            <w:noProof/>
            <w:webHidden/>
          </w:rPr>
          <w:instrText xml:space="preserve"> PAGEREF _Toc131671090 \h </w:instrText>
        </w:r>
        <w:r w:rsidR="00425D88">
          <w:rPr>
            <w:noProof/>
            <w:webHidden/>
          </w:rPr>
        </w:r>
        <w:r w:rsidR="00425D88">
          <w:rPr>
            <w:noProof/>
            <w:webHidden/>
          </w:rPr>
          <w:fldChar w:fldCharType="separate"/>
        </w:r>
        <w:r w:rsidR="00C420EE">
          <w:rPr>
            <w:noProof/>
            <w:webHidden/>
          </w:rPr>
          <w:t>17</w:t>
        </w:r>
        <w:r w:rsidR="00425D88">
          <w:rPr>
            <w:noProof/>
            <w:webHidden/>
          </w:rPr>
          <w:fldChar w:fldCharType="end"/>
        </w:r>
      </w:hyperlink>
    </w:p>
    <w:p w14:paraId="2550AA98" w14:textId="67622615" w:rsidR="00425D88" w:rsidRPr="00425D88" w:rsidRDefault="00000000" w:rsidP="00425D88">
      <w:pPr>
        <w:pStyle w:val="TOC1"/>
        <w:tabs>
          <w:tab w:val="clear" w:pos="567"/>
        </w:tabs>
        <w:ind w:left="709" w:firstLine="0"/>
        <w:rPr>
          <w:rStyle w:val="Hyperlink"/>
          <w:noProof/>
        </w:rPr>
      </w:pPr>
      <w:hyperlink w:anchor="_Toc131671091" w:history="1">
        <w:r w:rsidR="00425D88" w:rsidRPr="00CA3373">
          <w:rPr>
            <w:rStyle w:val="Hyperlink"/>
            <w:noProof/>
          </w:rPr>
          <w:t xml:space="preserve">Is there are need for a separate BRM third sector infrastructure body in Brighton </w:t>
        </w:r>
        <w:r w:rsidR="00D876A1">
          <w:rPr>
            <w:rStyle w:val="Hyperlink"/>
            <w:noProof/>
          </w:rPr>
          <w:t xml:space="preserve">  </w:t>
        </w:r>
        <w:r w:rsidR="00425D88" w:rsidRPr="00CA3373">
          <w:rPr>
            <w:rStyle w:val="Hyperlink"/>
            <w:noProof/>
          </w:rPr>
          <w:t>and Hove?</w:t>
        </w:r>
        <w:r w:rsidR="00425D88" w:rsidRPr="00425D88">
          <w:rPr>
            <w:rStyle w:val="Hyperlink"/>
            <w:noProof/>
            <w:webHidden/>
          </w:rPr>
          <w:tab/>
        </w:r>
        <w:r w:rsidR="00425D88" w:rsidRPr="00425D88">
          <w:rPr>
            <w:rStyle w:val="Hyperlink"/>
            <w:noProof/>
            <w:webHidden/>
          </w:rPr>
          <w:fldChar w:fldCharType="begin"/>
        </w:r>
        <w:r w:rsidR="00425D88" w:rsidRPr="00425D88">
          <w:rPr>
            <w:rStyle w:val="Hyperlink"/>
            <w:noProof/>
            <w:webHidden/>
          </w:rPr>
          <w:instrText xml:space="preserve"> PAGEREF _Toc131671091 \h </w:instrText>
        </w:r>
        <w:r w:rsidR="00425D88" w:rsidRPr="00425D88">
          <w:rPr>
            <w:rStyle w:val="Hyperlink"/>
            <w:noProof/>
            <w:webHidden/>
          </w:rPr>
        </w:r>
        <w:r w:rsidR="00425D88" w:rsidRPr="00425D88">
          <w:rPr>
            <w:rStyle w:val="Hyperlink"/>
            <w:noProof/>
            <w:webHidden/>
          </w:rPr>
          <w:fldChar w:fldCharType="separate"/>
        </w:r>
        <w:r w:rsidR="00C420EE">
          <w:rPr>
            <w:rStyle w:val="Hyperlink"/>
            <w:noProof/>
            <w:webHidden/>
          </w:rPr>
          <w:t>17</w:t>
        </w:r>
        <w:r w:rsidR="00425D88" w:rsidRPr="00425D88">
          <w:rPr>
            <w:rStyle w:val="Hyperlink"/>
            <w:noProof/>
            <w:webHidden/>
          </w:rPr>
          <w:fldChar w:fldCharType="end"/>
        </w:r>
      </w:hyperlink>
    </w:p>
    <w:p w14:paraId="22AD4996" w14:textId="4DA991F6" w:rsidR="00425D88" w:rsidRPr="00425D88" w:rsidRDefault="00000000" w:rsidP="00425D88">
      <w:pPr>
        <w:pStyle w:val="TOC1"/>
        <w:tabs>
          <w:tab w:val="clear" w:pos="567"/>
        </w:tabs>
        <w:ind w:left="709" w:firstLine="0"/>
        <w:rPr>
          <w:rStyle w:val="Hyperlink"/>
          <w:noProof/>
        </w:rPr>
      </w:pPr>
      <w:hyperlink w:anchor="_Toc131671092" w:history="1">
        <w:r w:rsidR="00425D88" w:rsidRPr="00CA3373">
          <w:rPr>
            <w:rStyle w:val="Hyperlink"/>
            <w:noProof/>
          </w:rPr>
          <w:t xml:space="preserve">Must this organisation be a </w:t>
        </w:r>
        <w:r w:rsidR="009A0347">
          <w:rPr>
            <w:rStyle w:val="Hyperlink"/>
            <w:noProof/>
          </w:rPr>
          <w:t>Black</w:t>
        </w:r>
        <w:r w:rsidR="00425D88" w:rsidRPr="00CA3373">
          <w:rPr>
            <w:rStyle w:val="Hyperlink"/>
            <w:noProof/>
          </w:rPr>
          <w:t xml:space="preserve"> led organisation?</w:t>
        </w:r>
        <w:r w:rsidR="00425D88" w:rsidRPr="00425D88">
          <w:rPr>
            <w:rStyle w:val="Hyperlink"/>
            <w:noProof/>
            <w:webHidden/>
          </w:rPr>
          <w:tab/>
        </w:r>
        <w:r w:rsidR="00425D88" w:rsidRPr="00425D88">
          <w:rPr>
            <w:rStyle w:val="Hyperlink"/>
            <w:noProof/>
            <w:webHidden/>
          </w:rPr>
          <w:fldChar w:fldCharType="begin"/>
        </w:r>
        <w:r w:rsidR="00425D88" w:rsidRPr="00425D88">
          <w:rPr>
            <w:rStyle w:val="Hyperlink"/>
            <w:noProof/>
            <w:webHidden/>
          </w:rPr>
          <w:instrText xml:space="preserve"> PAGEREF _Toc131671092 \h </w:instrText>
        </w:r>
        <w:r w:rsidR="00425D88" w:rsidRPr="00425D88">
          <w:rPr>
            <w:rStyle w:val="Hyperlink"/>
            <w:noProof/>
            <w:webHidden/>
          </w:rPr>
        </w:r>
        <w:r w:rsidR="00425D88" w:rsidRPr="00425D88">
          <w:rPr>
            <w:rStyle w:val="Hyperlink"/>
            <w:noProof/>
            <w:webHidden/>
          </w:rPr>
          <w:fldChar w:fldCharType="separate"/>
        </w:r>
        <w:r w:rsidR="00C420EE">
          <w:rPr>
            <w:rStyle w:val="Hyperlink"/>
            <w:noProof/>
            <w:webHidden/>
          </w:rPr>
          <w:t>17</w:t>
        </w:r>
        <w:r w:rsidR="00425D88" w:rsidRPr="00425D88">
          <w:rPr>
            <w:rStyle w:val="Hyperlink"/>
            <w:noProof/>
            <w:webHidden/>
          </w:rPr>
          <w:fldChar w:fldCharType="end"/>
        </w:r>
      </w:hyperlink>
    </w:p>
    <w:p w14:paraId="6CECB417" w14:textId="37332EC7" w:rsidR="00425D88" w:rsidRPr="00425D88" w:rsidRDefault="00000000" w:rsidP="00425D88">
      <w:pPr>
        <w:pStyle w:val="TOC1"/>
        <w:tabs>
          <w:tab w:val="clear" w:pos="567"/>
        </w:tabs>
        <w:ind w:left="709" w:firstLine="0"/>
        <w:rPr>
          <w:rStyle w:val="Hyperlink"/>
          <w:noProof/>
        </w:rPr>
      </w:pPr>
      <w:hyperlink w:anchor="_Toc131671093" w:history="1">
        <w:r w:rsidR="00425D88" w:rsidRPr="00CA3373">
          <w:rPr>
            <w:rStyle w:val="Hyperlink"/>
            <w:noProof/>
          </w:rPr>
          <w:t>Is the BRM CVS in the city ready for an infrastructure body to support their development and needs?</w:t>
        </w:r>
        <w:r w:rsidR="00425D88" w:rsidRPr="00425D88">
          <w:rPr>
            <w:rStyle w:val="Hyperlink"/>
            <w:noProof/>
            <w:webHidden/>
          </w:rPr>
          <w:tab/>
        </w:r>
        <w:r w:rsidR="00425D88" w:rsidRPr="00425D88">
          <w:rPr>
            <w:rStyle w:val="Hyperlink"/>
            <w:noProof/>
            <w:webHidden/>
          </w:rPr>
          <w:fldChar w:fldCharType="begin"/>
        </w:r>
        <w:r w:rsidR="00425D88" w:rsidRPr="00425D88">
          <w:rPr>
            <w:rStyle w:val="Hyperlink"/>
            <w:noProof/>
            <w:webHidden/>
          </w:rPr>
          <w:instrText xml:space="preserve"> PAGEREF _Toc131671093 \h </w:instrText>
        </w:r>
        <w:r w:rsidR="00425D88" w:rsidRPr="00425D88">
          <w:rPr>
            <w:rStyle w:val="Hyperlink"/>
            <w:noProof/>
            <w:webHidden/>
          </w:rPr>
        </w:r>
        <w:r w:rsidR="00425D88" w:rsidRPr="00425D88">
          <w:rPr>
            <w:rStyle w:val="Hyperlink"/>
            <w:noProof/>
            <w:webHidden/>
          </w:rPr>
          <w:fldChar w:fldCharType="separate"/>
        </w:r>
        <w:r w:rsidR="00C420EE">
          <w:rPr>
            <w:rStyle w:val="Hyperlink"/>
            <w:noProof/>
            <w:webHidden/>
          </w:rPr>
          <w:t>19</w:t>
        </w:r>
        <w:r w:rsidR="00425D88" w:rsidRPr="00425D88">
          <w:rPr>
            <w:rStyle w:val="Hyperlink"/>
            <w:noProof/>
            <w:webHidden/>
          </w:rPr>
          <w:fldChar w:fldCharType="end"/>
        </w:r>
      </w:hyperlink>
    </w:p>
    <w:p w14:paraId="4FC5C3D3" w14:textId="42873548" w:rsidR="00425D88" w:rsidRPr="00425D88" w:rsidRDefault="00000000" w:rsidP="00425D88">
      <w:pPr>
        <w:pStyle w:val="TOC1"/>
        <w:tabs>
          <w:tab w:val="clear" w:pos="567"/>
        </w:tabs>
        <w:ind w:left="709" w:firstLine="0"/>
        <w:rPr>
          <w:rStyle w:val="Hyperlink"/>
          <w:noProof/>
        </w:rPr>
      </w:pPr>
      <w:hyperlink w:anchor="_Toc131671094" w:history="1">
        <w:r w:rsidR="00425D88" w:rsidRPr="00CA3373">
          <w:rPr>
            <w:rStyle w:val="Hyperlink"/>
            <w:noProof/>
          </w:rPr>
          <w:t>What are the needs of the BRM CVS in the city?</w:t>
        </w:r>
        <w:r w:rsidR="00425D88" w:rsidRPr="00425D88">
          <w:rPr>
            <w:rStyle w:val="Hyperlink"/>
            <w:noProof/>
            <w:webHidden/>
          </w:rPr>
          <w:tab/>
        </w:r>
        <w:r w:rsidR="00425D88" w:rsidRPr="00425D88">
          <w:rPr>
            <w:rStyle w:val="Hyperlink"/>
            <w:noProof/>
            <w:webHidden/>
          </w:rPr>
          <w:fldChar w:fldCharType="begin"/>
        </w:r>
        <w:r w:rsidR="00425D88" w:rsidRPr="00425D88">
          <w:rPr>
            <w:rStyle w:val="Hyperlink"/>
            <w:noProof/>
            <w:webHidden/>
          </w:rPr>
          <w:instrText xml:space="preserve"> PAGEREF _Toc131671094 \h </w:instrText>
        </w:r>
        <w:r w:rsidR="00425D88" w:rsidRPr="00425D88">
          <w:rPr>
            <w:rStyle w:val="Hyperlink"/>
            <w:noProof/>
            <w:webHidden/>
          </w:rPr>
        </w:r>
        <w:r w:rsidR="00425D88" w:rsidRPr="00425D88">
          <w:rPr>
            <w:rStyle w:val="Hyperlink"/>
            <w:noProof/>
            <w:webHidden/>
          </w:rPr>
          <w:fldChar w:fldCharType="separate"/>
        </w:r>
        <w:r w:rsidR="00C420EE">
          <w:rPr>
            <w:rStyle w:val="Hyperlink"/>
            <w:noProof/>
            <w:webHidden/>
          </w:rPr>
          <w:t>19</w:t>
        </w:r>
        <w:r w:rsidR="00425D88" w:rsidRPr="00425D88">
          <w:rPr>
            <w:rStyle w:val="Hyperlink"/>
            <w:noProof/>
            <w:webHidden/>
          </w:rPr>
          <w:fldChar w:fldCharType="end"/>
        </w:r>
      </w:hyperlink>
    </w:p>
    <w:p w14:paraId="70F65E06" w14:textId="0CC96D62" w:rsidR="00425D88" w:rsidRPr="00425D88" w:rsidRDefault="00000000" w:rsidP="00425D88">
      <w:pPr>
        <w:pStyle w:val="TOC1"/>
        <w:tabs>
          <w:tab w:val="clear" w:pos="567"/>
        </w:tabs>
        <w:ind w:left="709" w:firstLine="0"/>
        <w:rPr>
          <w:rStyle w:val="Hyperlink"/>
          <w:noProof/>
        </w:rPr>
      </w:pPr>
      <w:hyperlink w:anchor="_Toc131671095" w:history="1">
        <w:r w:rsidR="00425D88" w:rsidRPr="00CA3373">
          <w:rPr>
            <w:rStyle w:val="Hyperlink"/>
            <w:noProof/>
          </w:rPr>
          <w:t>Should that organisation be a new organisation, or should that role be incorporated into an existing organisation’s function?</w:t>
        </w:r>
        <w:r w:rsidR="00425D88" w:rsidRPr="00425D88">
          <w:rPr>
            <w:rStyle w:val="Hyperlink"/>
            <w:noProof/>
            <w:webHidden/>
          </w:rPr>
          <w:tab/>
        </w:r>
        <w:r w:rsidR="00425D88" w:rsidRPr="00425D88">
          <w:rPr>
            <w:rStyle w:val="Hyperlink"/>
            <w:noProof/>
            <w:webHidden/>
          </w:rPr>
          <w:fldChar w:fldCharType="begin"/>
        </w:r>
        <w:r w:rsidR="00425D88" w:rsidRPr="00425D88">
          <w:rPr>
            <w:rStyle w:val="Hyperlink"/>
            <w:noProof/>
            <w:webHidden/>
          </w:rPr>
          <w:instrText xml:space="preserve"> PAGEREF _Toc131671095 \h </w:instrText>
        </w:r>
        <w:r w:rsidR="00425D88" w:rsidRPr="00425D88">
          <w:rPr>
            <w:rStyle w:val="Hyperlink"/>
            <w:noProof/>
            <w:webHidden/>
          </w:rPr>
        </w:r>
        <w:r w:rsidR="00425D88" w:rsidRPr="00425D88">
          <w:rPr>
            <w:rStyle w:val="Hyperlink"/>
            <w:noProof/>
            <w:webHidden/>
          </w:rPr>
          <w:fldChar w:fldCharType="separate"/>
        </w:r>
        <w:r w:rsidR="00C420EE">
          <w:rPr>
            <w:rStyle w:val="Hyperlink"/>
            <w:noProof/>
            <w:webHidden/>
          </w:rPr>
          <w:t>20</w:t>
        </w:r>
        <w:r w:rsidR="00425D88" w:rsidRPr="00425D88">
          <w:rPr>
            <w:rStyle w:val="Hyperlink"/>
            <w:noProof/>
            <w:webHidden/>
          </w:rPr>
          <w:fldChar w:fldCharType="end"/>
        </w:r>
      </w:hyperlink>
    </w:p>
    <w:p w14:paraId="36820D5B" w14:textId="184B91D1" w:rsidR="00425D88" w:rsidRPr="00425D88" w:rsidRDefault="00000000" w:rsidP="00425D88">
      <w:pPr>
        <w:pStyle w:val="TOC1"/>
        <w:tabs>
          <w:tab w:val="clear" w:pos="567"/>
        </w:tabs>
        <w:ind w:left="709" w:firstLine="0"/>
        <w:rPr>
          <w:rStyle w:val="Hyperlink"/>
          <w:noProof/>
        </w:rPr>
      </w:pPr>
      <w:hyperlink w:anchor="_Toc131671096" w:history="1">
        <w:r w:rsidR="00425D88" w:rsidRPr="00CA3373">
          <w:rPr>
            <w:rStyle w:val="Hyperlink"/>
            <w:noProof/>
          </w:rPr>
          <w:t xml:space="preserve">What needs to be in place to safeguard the principles of this work and to ensure </w:t>
        </w:r>
        <w:r w:rsidR="00D876A1">
          <w:rPr>
            <w:rStyle w:val="Hyperlink"/>
            <w:noProof/>
          </w:rPr>
          <w:t xml:space="preserve">  </w:t>
        </w:r>
        <w:r w:rsidR="00425D88" w:rsidRPr="00CA3373">
          <w:rPr>
            <w:rStyle w:val="Hyperlink"/>
            <w:noProof/>
          </w:rPr>
          <w:t xml:space="preserve">that the organisation deliver for the </w:t>
        </w:r>
        <w:r w:rsidR="009A0347">
          <w:rPr>
            <w:rStyle w:val="Hyperlink"/>
            <w:noProof/>
          </w:rPr>
          <w:t>Black</w:t>
        </w:r>
        <w:r w:rsidR="00425D88" w:rsidRPr="00CA3373">
          <w:rPr>
            <w:rStyle w:val="Hyperlink"/>
            <w:noProof/>
          </w:rPr>
          <w:t xml:space="preserve"> community and voluntary sector?</w:t>
        </w:r>
        <w:r w:rsidR="00425D88" w:rsidRPr="00425D88">
          <w:rPr>
            <w:rStyle w:val="Hyperlink"/>
            <w:noProof/>
            <w:webHidden/>
          </w:rPr>
          <w:tab/>
        </w:r>
        <w:r w:rsidR="00425D88" w:rsidRPr="00425D88">
          <w:rPr>
            <w:rStyle w:val="Hyperlink"/>
            <w:noProof/>
            <w:webHidden/>
          </w:rPr>
          <w:fldChar w:fldCharType="begin"/>
        </w:r>
        <w:r w:rsidR="00425D88" w:rsidRPr="00425D88">
          <w:rPr>
            <w:rStyle w:val="Hyperlink"/>
            <w:noProof/>
            <w:webHidden/>
          </w:rPr>
          <w:instrText xml:space="preserve"> PAGEREF _Toc131671096 \h </w:instrText>
        </w:r>
        <w:r w:rsidR="00425D88" w:rsidRPr="00425D88">
          <w:rPr>
            <w:rStyle w:val="Hyperlink"/>
            <w:noProof/>
            <w:webHidden/>
          </w:rPr>
        </w:r>
        <w:r w:rsidR="00425D88" w:rsidRPr="00425D88">
          <w:rPr>
            <w:rStyle w:val="Hyperlink"/>
            <w:noProof/>
            <w:webHidden/>
          </w:rPr>
          <w:fldChar w:fldCharType="separate"/>
        </w:r>
        <w:r w:rsidR="00C420EE">
          <w:rPr>
            <w:rStyle w:val="Hyperlink"/>
            <w:noProof/>
            <w:webHidden/>
          </w:rPr>
          <w:t>20</w:t>
        </w:r>
        <w:r w:rsidR="00425D88" w:rsidRPr="00425D88">
          <w:rPr>
            <w:rStyle w:val="Hyperlink"/>
            <w:noProof/>
            <w:webHidden/>
          </w:rPr>
          <w:fldChar w:fldCharType="end"/>
        </w:r>
      </w:hyperlink>
    </w:p>
    <w:p w14:paraId="36473B98" w14:textId="1389B96F" w:rsidR="00425D88" w:rsidRPr="00425D88" w:rsidRDefault="00000000" w:rsidP="00425D88">
      <w:pPr>
        <w:pStyle w:val="TOC1"/>
        <w:tabs>
          <w:tab w:val="clear" w:pos="567"/>
        </w:tabs>
        <w:ind w:left="709" w:firstLine="0"/>
        <w:rPr>
          <w:rStyle w:val="Hyperlink"/>
          <w:noProof/>
        </w:rPr>
      </w:pPr>
      <w:hyperlink w:anchor="_Toc131671097" w:history="1">
        <w:r w:rsidR="00425D88" w:rsidRPr="00CA3373">
          <w:rPr>
            <w:rStyle w:val="Hyperlink"/>
            <w:noProof/>
          </w:rPr>
          <w:t xml:space="preserve">What is your vision for the </w:t>
        </w:r>
        <w:r w:rsidR="009A0347">
          <w:rPr>
            <w:rStyle w:val="Hyperlink"/>
            <w:noProof/>
          </w:rPr>
          <w:t>Black</w:t>
        </w:r>
        <w:r w:rsidR="00425D88" w:rsidRPr="00CA3373">
          <w:rPr>
            <w:rStyle w:val="Hyperlink"/>
            <w:noProof/>
          </w:rPr>
          <w:t xml:space="preserve"> CVS in the future in the city?</w:t>
        </w:r>
        <w:r w:rsidR="00425D88" w:rsidRPr="00425D88">
          <w:rPr>
            <w:rStyle w:val="Hyperlink"/>
            <w:noProof/>
            <w:webHidden/>
          </w:rPr>
          <w:tab/>
        </w:r>
        <w:r w:rsidR="00425D88" w:rsidRPr="00425D88">
          <w:rPr>
            <w:rStyle w:val="Hyperlink"/>
            <w:noProof/>
            <w:webHidden/>
          </w:rPr>
          <w:fldChar w:fldCharType="begin"/>
        </w:r>
        <w:r w:rsidR="00425D88" w:rsidRPr="00425D88">
          <w:rPr>
            <w:rStyle w:val="Hyperlink"/>
            <w:noProof/>
            <w:webHidden/>
          </w:rPr>
          <w:instrText xml:space="preserve"> PAGEREF _Toc131671097 \h </w:instrText>
        </w:r>
        <w:r w:rsidR="00425D88" w:rsidRPr="00425D88">
          <w:rPr>
            <w:rStyle w:val="Hyperlink"/>
            <w:noProof/>
            <w:webHidden/>
          </w:rPr>
        </w:r>
        <w:r w:rsidR="00425D88" w:rsidRPr="00425D88">
          <w:rPr>
            <w:rStyle w:val="Hyperlink"/>
            <w:noProof/>
            <w:webHidden/>
          </w:rPr>
          <w:fldChar w:fldCharType="separate"/>
        </w:r>
        <w:r w:rsidR="00C420EE">
          <w:rPr>
            <w:rStyle w:val="Hyperlink"/>
            <w:noProof/>
            <w:webHidden/>
          </w:rPr>
          <w:t>21</w:t>
        </w:r>
        <w:r w:rsidR="00425D88" w:rsidRPr="00425D88">
          <w:rPr>
            <w:rStyle w:val="Hyperlink"/>
            <w:noProof/>
            <w:webHidden/>
          </w:rPr>
          <w:fldChar w:fldCharType="end"/>
        </w:r>
      </w:hyperlink>
    </w:p>
    <w:p w14:paraId="65C60065" w14:textId="59A77D79" w:rsidR="00425D88" w:rsidRDefault="00000000" w:rsidP="00425D88">
      <w:pPr>
        <w:pStyle w:val="TOC1"/>
        <w:tabs>
          <w:tab w:val="clear" w:pos="567"/>
        </w:tabs>
        <w:ind w:left="709" w:firstLine="0"/>
        <w:rPr>
          <w:rFonts w:asciiTheme="minorHAnsi" w:eastAsiaTheme="minorEastAsia" w:hAnsiTheme="minorHAnsi" w:cstheme="minorBidi"/>
          <w:noProof/>
          <w:color w:val="auto"/>
          <w:szCs w:val="22"/>
          <w:lang w:eastAsia="en-GB"/>
        </w:rPr>
      </w:pPr>
      <w:hyperlink w:anchor="_Toc131671098" w:history="1">
        <w:r w:rsidR="00425D88" w:rsidRPr="00CA3373">
          <w:rPr>
            <w:rStyle w:val="Hyperlink"/>
            <w:noProof/>
          </w:rPr>
          <w:t>Funding and support for the development of the BRM CVS in the city</w:t>
        </w:r>
        <w:r w:rsidR="00425D88" w:rsidRPr="00425D88">
          <w:rPr>
            <w:rStyle w:val="Hyperlink"/>
            <w:noProof/>
            <w:webHidden/>
          </w:rPr>
          <w:tab/>
        </w:r>
        <w:r w:rsidR="00425D88" w:rsidRPr="00425D88">
          <w:rPr>
            <w:rStyle w:val="Hyperlink"/>
            <w:noProof/>
            <w:webHidden/>
          </w:rPr>
          <w:fldChar w:fldCharType="begin"/>
        </w:r>
        <w:r w:rsidR="00425D88" w:rsidRPr="00425D88">
          <w:rPr>
            <w:rStyle w:val="Hyperlink"/>
            <w:noProof/>
            <w:webHidden/>
          </w:rPr>
          <w:instrText xml:space="preserve"> PAGEREF _Toc131671098 \h </w:instrText>
        </w:r>
        <w:r w:rsidR="00425D88" w:rsidRPr="00425D88">
          <w:rPr>
            <w:rStyle w:val="Hyperlink"/>
            <w:noProof/>
            <w:webHidden/>
          </w:rPr>
        </w:r>
        <w:r w:rsidR="00425D88" w:rsidRPr="00425D88">
          <w:rPr>
            <w:rStyle w:val="Hyperlink"/>
            <w:noProof/>
            <w:webHidden/>
          </w:rPr>
          <w:fldChar w:fldCharType="separate"/>
        </w:r>
        <w:r w:rsidR="00C420EE">
          <w:rPr>
            <w:rStyle w:val="Hyperlink"/>
            <w:noProof/>
            <w:webHidden/>
          </w:rPr>
          <w:t>21</w:t>
        </w:r>
        <w:r w:rsidR="00425D88" w:rsidRPr="00425D88">
          <w:rPr>
            <w:rStyle w:val="Hyperlink"/>
            <w:noProof/>
            <w:webHidden/>
          </w:rPr>
          <w:fldChar w:fldCharType="end"/>
        </w:r>
      </w:hyperlink>
    </w:p>
    <w:p w14:paraId="780A1C26" w14:textId="5FAC1E6F" w:rsidR="00425D88" w:rsidRDefault="00000000">
      <w:pPr>
        <w:pStyle w:val="TOC1"/>
        <w:rPr>
          <w:rFonts w:asciiTheme="minorHAnsi" w:eastAsiaTheme="minorEastAsia" w:hAnsiTheme="minorHAnsi" w:cstheme="minorBidi"/>
          <w:noProof/>
          <w:color w:val="auto"/>
          <w:szCs w:val="22"/>
          <w:lang w:eastAsia="en-GB"/>
        </w:rPr>
      </w:pPr>
      <w:hyperlink w:anchor="_Toc131671099" w:history="1">
        <w:r w:rsidR="00425D88" w:rsidRPr="00CA3373">
          <w:rPr>
            <w:rStyle w:val="Hyperlink"/>
            <w:noProof/>
          </w:rPr>
          <w:t>5</w:t>
        </w:r>
        <w:r w:rsidR="00425D88">
          <w:rPr>
            <w:rFonts w:asciiTheme="minorHAnsi" w:eastAsiaTheme="minorEastAsia" w:hAnsiTheme="minorHAnsi" w:cstheme="minorBidi"/>
            <w:noProof/>
            <w:color w:val="auto"/>
            <w:szCs w:val="22"/>
            <w:lang w:eastAsia="en-GB"/>
          </w:rPr>
          <w:tab/>
        </w:r>
        <w:r w:rsidR="00425D88" w:rsidRPr="00CA3373">
          <w:rPr>
            <w:rStyle w:val="Hyperlink"/>
            <w:noProof/>
          </w:rPr>
          <w:t>Emerging Options and Options Appraisal</w:t>
        </w:r>
        <w:r w:rsidR="00425D88">
          <w:rPr>
            <w:noProof/>
            <w:webHidden/>
          </w:rPr>
          <w:tab/>
        </w:r>
        <w:r w:rsidR="00425D88">
          <w:rPr>
            <w:noProof/>
            <w:webHidden/>
          </w:rPr>
          <w:fldChar w:fldCharType="begin"/>
        </w:r>
        <w:r w:rsidR="00425D88">
          <w:rPr>
            <w:noProof/>
            <w:webHidden/>
          </w:rPr>
          <w:instrText xml:space="preserve"> PAGEREF _Toc131671099 \h </w:instrText>
        </w:r>
        <w:r w:rsidR="00425D88">
          <w:rPr>
            <w:noProof/>
            <w:webHidden/>
          </w:rPr>
        </w:r>
        <w:r w:rsidR="00425D88">
          <w:rPr>
            <w:noProof/>
            <w:webHidden/>
          </w:rPr>
          <w:fldChar w:fldCharType="separate"/>
        </w:r>
        <w:r w:rsidR="00C420EE">
          <w:rPr>
            <w:noProof/>
            <w:webHidden/>
          </w:rPr>
          <w:t>22</w:t>
        </w:r>
        <w:r w:rsidR="00425D88">
          <w:rPr>
            <w:noProof/>
            <w:webHidden/>
          </w:rPr>
          <w:fldChar w:fldCharType="end"/>
        </w:r>
      </w:hyperlink>
    </w:p>
    <w:p w14:paraId="36E6C881" w14:textId="6718FB53" w:rsidR="00425D88" w:rsidRPr="00425D88" w:rsidRDefault="00000000" w:rsidP="00425D88">
      <w:pPr>
        <w:pStyle w:val="TOC1"/>
        <w:tabs>
          <w:tab w:val="clear" w:pos="567"/>
        </w:tabs>
        <w:ind w:left="709" w:firstLine="0"/>
        <w:rPr>
          <w:rStyle w:val="Hyperlink"/>
          <w:noProof/>
        </w:rPr>
      </w:pPr>
      <w:hyperlink w:anchor="_Toc131671100" w:history="1">
        <w:r w:rsidR="00425D88" w:rsidRPr="00CA3373">
          <w:rPr>
            <w:rStyle w:val="Hyperlink"/>
            <w:noProof/>
          </w:rPr>
          <w:t>Option One: Do nothing</w:t>
        </w:r>
        <w:r w:rsidR="00425D88" w:rsidRPr="00425D88">
          <w:rPr>
            <w:rStyle w:val="Hyperlink"/>
            <w:noProof/>
            <w:webHidden/>
          </w:rPr>
          <w:tab/>
        </w:r>
        <w:r w:rsidR="00425D88" w:rsidRPr="00425D88">
          <w:rPr>
            <w:rStyle w:val="Hyperlink"/>
            <w:noProof/>
            <w:webHidden/>
          </w:rPr>
          <w:fldChar w:fldCharType="begin"/>
        </w:r>
        <w:r w:rsidR="00425D88" w:rsidRPr="00425D88">
          <w:rPr>
            <w:rStyle w:val="Hyperlink"/>
            <w:noProof/>
            <w:webHidden/>
          </w:rPr>
          <w:instrText xml:space="preserve"> PAGEREF _Toc131671100 \h </w:instrText>
        </w:r>
        <w:r w:rsidR="00425D88" w:rsidRPr="00425D88">
          <w:rPr>
            <w:rStyle w:val="Hyperlink"/>
            <w:noProof/>
            <w:webHidden/>
          </w:rPr>
        </w:r>
        <w:r w:rsidR="00425D88" w:rsidRPr="00425D88">
          <w:rPr>
            <w:rStyle w:val="Hyperlink"/>
            <w:noProof/>
            <w:webHidden/>
          </w:rPr>
          <w:fldChar w:fldCharType="separate"/>
        </w:r>
        <w:r w:rsidR="00C420EE">
          <w:rPr>
            <w:rStyle w:val="Hyperlink"/>
            <w:noProof/>
            <w:webHidden/>
          </w:rPr>
          <w:t>22</w:t>
        </w:r>
        <w:r w:rsidR="00425D88" w:rsidRPr="00425D88">
          <w:rPr>
            <w:rStyle w:val="Hyperlink"/>
            <w:noProof/>
            <w:webHidden/>
          </w:rPr>
          <w:fldChar w:fldCharType="end"/>
        </w:r>
      </w:hyperlink>
    </w:p>
    <w:p w14:paraId="4EA6C984" w14:textId="60D34F86" w:rsidR="00425D88" w:rsidRPr="00425D88" w:rsidRDefault="00000000" w:rsidP="00425D88">
      <w:pPr>
        <w:pStyle w:val="TOC1"/>
        <w:tabs>
          <w:tab w:val="clear" w:pos="567"/>
        </w:tabs>
        <w:ind w:left="709" w:firstLine="0"/>
        <w:rPr>
          <w:rStyle w:val="Hyperlink"/>
          <w:noProof/>
        </w:rPr>
      </w:pPr>
      <w:hyperlink w:anchor="_Toc131671101" w:history="1">
        <w:r w:rsidR="00425D88" w:rsidRPr="00CA3373">
          <w:rPr>
            <w:rStyle w:val="Hyperlink"/>
            <w:noProof/>
          </w:rPr>
          <w:t>Option Two: Distribute the available funding to organisations in the BRM CVS</w:t>
        </w:r>
        <w:r w:rsidR="00425D88" w:rsidRPr="00425D88">
          <w:rPr>
            <w:rStyle w:val="Hyperlink"/>
            <w:noProof/>
            <w:webHidden/>
          </w:rPr>
          <w:tab/>
        </w:r>
        <w:r w:rsidR="00425D88" w:rsidRPr="00425D88">
          <w:rPr>
            <w:rStyle w:val="Hyperlink"/>
            <w:noProof/>
            <w:webHidden/>
          </w:rPr>
          <w:fldChar w:fldCharType="begin"/>
        </w:r>
        <w:r w:rsidR="00425D88" w:rsidRPr="00425D88">
          <w:rPr>
            <w:rStyle w:val="Hyperlink"/>
            <w:noProof/>
            <w:webHidden/>
          </w:rPr>
          <w:instrText xml:space="preserve"> PAGEREF _Toc131671101 \h </w:instrText>
        </w:r>
        <w:r w:rsidR="00425D88" w:rsidRPr="00425D88">
          <w:rPr>
            <w:rStyle w:val="Hyperlink"/>
            <w:noProof/>
            <w:webHidden/>
          </w:rPr>
        </w:r>
        <w:r w:rsidR="00425D88" w:rsidRPr="00425D88">
          <w:rPr>
            <w:rStyle w:val="Hyperlink"/>
            <w:noProof/>
            <w:webHidden/>
          </w:rPr>
          <w:fldChar w:fldCharType="separate"/>
        </w:r>
        <w:r w:rsidR="00C420EE">
          <w:rPr>
            <w:rStyle w:val="Hyperlink"/>
            <w:noProof/>
            <w:webHidden/>
          </w:rPr>
          <w:t>22</w:t>
        </w:r>
        <w:r w:rsidR="00425D88" w:rsidRPr="00425D88">
          <w:rPr>
            <w:rStyle w:val="Hyperlink"/>
            <w:noProof/>
            <w:webHidden/>
          </w:rPr>
          <w:fldChar w:fldCharType="end"/>
        </w:r>
      </w:hyperlink>
    </w:p>
    <w:p w14:paraId="6F8D9FD2" w14:textId="55FCCB11" w:rsidR="00425D88" w:rsidRPr="00425D88" w:rsidRDefault="00000000" w:rsidP="00425D88">
      <w:pPr>
        <w:pStyle w:val="TOC1"/>
        <w:tabs>
          <w:tab w:val="clear" w:pos="567"/>
        </w:tabs>
        <w:ind w:left="709" w:firstLine="0"/>
        <w:rPr>
          <w:rStyle w:val="Hyperlink"/>
          <w:noProof/>
        </w:rPr>
      </w:pPr>
      <w:hyperlink w:anchor="_Toc131671102" w:history="1">
        <w:r w:rsidR="00425D88" w:rsidRPr="00CA3373">
          <w:rPr>
            <w:rStyle w:val="Hyperlink"/>
            <w:noProof/>
          </w:rPr>
          <w:t>Option Three: Fund a single organisation in the BRM CVS to develop itself as an infrastructure body for the BRM CVS</w:t>
        </w:r>
        <w:r w:rsidR="00425D88" w:rsidRPr="00425D88">
          <w:rPr>
            <w:rStyle w:val="Hyperlink"/>
            <w:noProof/>
            <w:webHidden/>
          </w:rPr>
          <w:tab/>
        </w:r>
        <w:r w:rsidR="00425D88" w:rsidRPr="00425D88">
          <w:rPr>
            <w:rStyle w:val="Hyperlink"/>
            <w:noProof/>
            <w:webHidden/>
          </w:rPr>
          <w:fldChar w:fldCharType="begin"/>
        </w:r>
        <w:r w:rsidR="00425D88" w:rsidRPr="00425D88">
          <w:rPr>
            <w:rStyle w:val="Hyperlink"/>
            <w:noProof/>
            <w:webHidden/>
          </w:rPr>
          <w:instrText xml:space="preserve"> PAGEREF _Toc131671102 \h </w:instrText>
        </w:r>
        <w:r w:rsidR="00425D88" w:rsidRPr="00425D88">
          <w:rPr>
            <w:rStyle w:val="Hyperlink"/>
            <w:noProof/>
            <w:webHidden/>
          </w:rPr>
        </w:r>
        <w:r w:rsidR="00425D88" w:rsidRPr="00425D88">
          <w:rPr>
            <w:rStyle w:val="Hyperlink"/>
            <w:noProof/>
            <w:webHidden/>
          </w:rPr>
          <w:fldChar w:fldCharType="separate"/>
        </w:r>
        <w:r w:rsidR="00C420EE">
          <w:rPr>
            <w:rStyle w:val="Hyperlink"/>
            <w:noProof/>
            <w:webHidden/>
          </w:rPr>
          <w:t>23</w:t>
        </w:r>
        <w:r w:rsidR="00425D88" w:rsidRPr="00425D88">
          <w:rPr>
            <w:rStyle w:val="Hyperlink"/>
            <w:noProof/>
            <w:webHidden/>
          </w:rPr>
          <w:fldChar w:fldCharType="end"/>
        </w:r>
      </w:hyperlink>
    </w:p>
    <w:p w14:paraId="27393772" w14:textId="56263977" w:rsidR="00425D88" w:rsidRDefault="00000000" w:rsidP="00425D88">
      <w:pPr>
        <w:pStyle w:val="TOC1"/>
        <w:tabs>
          <w:tab w:val="clear" w:pos="567"/>
        </w:tabs>
        <w:ind w:left="709" w:firstLine="0"/>
        <w:rPr>
          <w:rFonts w:asciiTheme="minorHAnsi" w:eastAsiaTheme="minorEastAsia" w:hAnsiTheme="minorHAnsi" w:cstheme="minorBidi"/>
          <w:noProof/>
          <w:color w:val="auto"/>
          <w:szCs w:val="22"/>
          <w:lang w:eastAsia="en-GB"/>
        </w:rPr>
      </w:pPr>
      <w:hyperlink w:anchor="_Toc131671103" w:history="1">
        <w:r w:rsidR="00425D88" w:rsidRPr="00CA3373">
          <w:rPr>
            <w:rStyle w:val="Hyperlink"/>
            <w:noProof/>
          </w:rPr>
          <w:t xml:space="preserve">Option Four: Work with a consortium of BRM CVS organisations to build an alliance </w:t>
        </w:r>
        <w:r w:rsidR="00D876A1">
          <w:rPr>
            <w:rStyle w:val="Hyperlink"/>
            <w:noProof/>
          </w:rPr>
          <w:t xml:space="preserve"> </w:t>
        </w:r>
        <w:r w:rsidR="00425D88" w:rsidRPr="00CA3373">
          <w:rPr>
            <w:rStyle w:val="Hyperlink"/>
            <w:noProof/>
          </w:rPr>
          <w:t>of organisations to deliver BRM CVS Infrastructure provision.</w:t>
        </w:r>
        <w:r w:rsidR="00425D88" w:rsidRPr="00425D88">
          <w:rPr>
            <w:rStyle w:val="Hyperlink"/>
            <w:noProof/>
            <w:webHidden/>
          </w:rPr>
          <w:tab/>
        </w:r>
        <w:r w:rsidR="00425D88" w:rsidRPr="00425D88">
          <w:rPr>
            <w:rStyle w:val="Hyperlink"/>
            <w:noProof/>
            <w:webHidden/>
          </w:rPr>
          <w:fldChar w:fldCharType="begin"/>
        </w:r>
        <w:r w:rsidR="00425D88" w:rsidRPr="00425D88">
          <w:rPr>
            <w:rStyle w:val="Hyperlink"/>
            <w:noProof/>
            <w:webHidden/>
          </w:rPr>
          <w:instrText xml:space="preserve"> PAGEREF _Toc131671103 \h </w:instrText>
        </w:r>
        <w:r w:rsidR="00425D88" w:rsidRPr="00425D88">
          <w:rPr>
            <w:rStyle w:val="Hyperlink"/>
            <w:noProof/>
            <w:webHidden/>
          </w:rPr>
        </w:r>
        <w:r w:rsidR="00425D88" w:rsidRPr="00425D88">
          <w:rPr>
            <w:rStyle w:val="Hyperlink"/>
            <w:noProof/>
            <w:webHidden/>
          </w:rPr>
          <w:fldChar w:fldCharType="separate"/>
        </w:r>
        <w:r w:rsidR="00C420EE">
          <w:rPr>
            <w:rStyle w:val="Hyperlink"/>
            <w:noProof/>
            <w:webHidden/>
          </w:rPr>
          <w:t>24</w:t>
        </w:r>
        <w:r w:rsidR="00425D88" w:rsidRPr="00425D88">
          <w:rPr>
            <w:rStyle w:val="Hyperlink"/>
            <w:noProof/>
            <w:webHidden/>
          </w:rPr>
          <w:fldChar w:fldCharType="end"/>
        </w:r>
      </w:hyperlink>
    </w:p>
    <w:p w14:paraId="5910E981" w14:textId="676C0B05" w:rsidR="00425D88" w:rsidRDefault="00000000">
      <w:pPr>
        <w:pStyle w:val="TOC1"/>
        <w:rPr>
          <w:rFonts w:asciiTheme="minorHAnsi" w:eastAsiaTheme="minorEastAsia" w:hAnsiTheme="minorHAnsi" w:cstheme="minorBidi"/>
          <w:noProof/>
          <w:color w:val="auto"/>
          <w:szCs w:val="22"/>
          <w:lang w:eastAsia="en-GB"/>
        </w:rPr>
      </w:pPr>
      <w:hyperlink w:anchor="_Toc131671104" w:history="1">
        <w:r w:rsidR="00425D88" w:rsidRPr="00CA3373">
          <w:rPr>
            <w:rStyle w:val="Hyperlink"/>
            <w:noProof/>
          </w:rPr>
          <w:t>6</w:t>
        </w:r>
        <w:r w:rsidR="00425D88">
          <w:rPr>
            <w:rFonts w:asciiTheme="minorHAnsi" w:eastAsiaTheme="minorEastAsia" w:hAnsiTheme="minorHAnsi" w:cstheme="minorBidi"/>
            <w:noProof/>
            <w:color w:val="auto"/>
            <w:szCs w:val="22"/>
            <w:lang w:eastAsia="en-GB"/>
          </w:rPr>
          <w:tab/>
        </w:r>
        <w:r w:rsidR="00425D88" w:rsidRPr="00CA3373">
          <w:rPr>
            <w:rStyle w:val="Hyperlink"/>
            <w:noProof/>
          </w:rPr>
          <w:t>Recommendations and Actions</w:t>
        </w:r>
        <w:r w:rsidR="00425D88">
          <w:rPr>
            <w:noProof/>
            <w:webHidden/>
          </w:rPr>
          <w:tab/>
        </w:r>
        <w:r w:rsidR="00425D88">
          <w:rPr>
            <w:noProof/>
            <w:webHidden/>
          </w:rPr>
          <w:fldChar w:fldCharType="begin"/>
        </w:r>
        <w:r w:rsidR="00425D88">
          <w:rPr>
            <w:noProof/>
            <w:webHidden/>
          </w:rPr>
          <w:instrText xml:space="preserve"> PAGEREF _Toc131671104 \h </w:instrText>
        </w:r>
        <w:r w:rsidR="00425D88">
          <w:rPr>
            <w:noProof/>
            <w:webHidden/>
          </w:rPr>
        </w:r>
        <w:r w:rsidR="00425D88">
          <w:rPr>
            <w:noProof/>
            <w:webHidden/>
          </w:rPr>
          <w:fldChar w:fldCharType="separate"/>
        </w:r>
        <w:r w:rsidR="00C420EE">
          <w:rPr>
            <w:noProof/>
            <w:webHidden/>
          </w:rPr>
          <w:t>26</w:t>
        </w:r>
        <w:r w:rsidR="00425D88">
          <w:rPr>
            <w:noProof/>
            <w:webHidden/>
          </w:rPr>
          <w:fldChar w:fldCharType="end"/>
        </w:r>
      </w:hyperlink>
    </w:p>
    <w:p w14:paraId="78DAD293" w14:textId="20EE34A3" w:rsidR="00425D88" w:rsidRDefault="00000000" w:rsidP="00425D88">
      <w:pPr>
        <w:pStyle w:val="TOC1"/>
        <w:tabs>
          <w:tab w:val="clear" w:pos="567"/>
        </w:tabs>
        <w:ind w:left="709" w:firstLine="0"/>
        <w:rPr>
          <w:rFonts w:asciiTheme="minorHAnsi" w:eastAsiaTheme="minorEastAsia" w:hAnsiTheme="minorHAnsi" w:cstheme="minorBidi"/>
          <w:noProof/>
          <w:color w:val="auto"/>
          <w:szCs w:val="22"/>
          <w:lang w:eastAsia="en-GB"/>
        </w:rPr>
      </w:pPr>
      <w:hyperlink w:anchor="_Toc131671105" w:history="1">
        <w:r w:rsidR="00425D88" w:rsidRPr="00CA3373">
          <w:rPr>
            <w:rStyle w:val="Hyperlink"/>
            <w:noProof/>
          </w:rPr>
          <w:t>Next Steps</w:t>
        </w:r>
        <w:r w:rsidR="00425D88">
          <w:rPr>
            <w:noProof/>
            <w:webHidden/>
          </w:rPr>
          <w:tab/>
        </w:r>
        <w:r w:rsidR="00425D88">
          <w:rPr>
            <w:noProof/>
            <w:webHidden/>
          </w:rPr>
          <w:fldChar w:fldCharType="begin"/>
        </w:r>
        <w:r w:rsidR="00425D88">
          <w:rPr>
            <w:noProof/>
            <w:webHidden/>
          </w:rPr>
          <w:instrText xml:space="preserve"> PAGEREF _Toc131671105 \h </w:instrText>
        </w:r>
        <w:r w:rsidR="00425D88">
          <w:rPr>
            <w:noProof/>
            <w:webHidden/>
          </w:rPr>
        </w:r>
        <w:r w:rsidR="00425D88">
          <w:rPr>
            <w:noProof/>
            <w:webHidden/>
          </w:rPr>
          <w:fldChar w:fldCharType="separate"/>
        </w:r>
        <w:r w:rsidR="00C420EE">
          <w:rPr>
            <w:noProof/>
            <w:webHidden/>
          </w:rPr>
          <w:t>27</w:t>
        </w:r>
        <w:r w:rsidR="00425D88">
          <w:rPr>
            <w:noProof/>
            <w:webHidden/>
          </w:rPr>
          <w:fldChar w:fldCharType="end"/>
        </w:r>
      </w:hyperlink>
    </w:p>
    <w:p w14:paraId="7DCD5400" w14:textId="7F5B7A1F" w:rsidR="00425D88" w:rsidRDefault="00000000">
      <w:pPr>
        <w:pStyle w:val="TOC1"/>
        <w:rPr>
          <w:rFonts w:asciiTheme="minorHAnsi" w:eastAsiaTheme="minorEastAsia" w:hAnsiTheme="minorHAnsi" w:cstheme="minorBidi"/>
          <w:noProof/>
          <w:color w:val="auto"/>
          <w:szCs w:val="22"/>
          <w:lang w:eastAsia="en-GB"/>
        </w:rPr>
      </w:pPr>
      <w:hyperlink w:anchor="_Toc131671106" w:history="1">
        <w:r w:rsidR="00425D88" w:rsidRPr="00CA3373">
          <w:rPr>
            <w:rStyle w:val="Hyperlink"/>
            <w:noProof/>
          </w:rPr>
          <w:t>8</w:t>
        </w:r>
        <w:r w:rsidR="00425D88">
          <w:rPr>
            <w:rFonts w:asciiTheme="minorHAnsi" w:eastAsiaTheme="minorEastAsia" w:hAnsiTheme="minorHAnsi" w:cstheme="minorBidi"/>
            <w:noProof/>
            <w:color w:val="auto"/>
            <w:szCs w:val="22"/>
            <w:lang w:eastAsia="en-GB"/>
          </w:rPr>
          <w:tab/>
        </w:r>
        <w:r w:rsidR="00425D88" w:rsidRPr="00CA3373">
          <w:rPr>
            <w:rStyle w:val="Hyperlink"/>
            <w:noProof/>
          </w:rPr>
          <w:t>Appendix 1: Thanks, and acknowledgements</w:t>
        </w:r>
        <w:r w:rsidR="00425D88">
          <w:rPr>
            <w:noProof/>
            <w:webHidden/>
          </w:rPr>
          <w:tab/>
        </w:r>
        <w:r w:rsidR="00425D88">
          <w:rPr>
            <w:noProof/>
            <w:webHidden/>
          </w:rPr>
          <w:fldChar w:fldCharType="begin"/>
        </w:r>
        <w:r w:rsidR="00425D88">
          <w:rPr>
            <w:noProof/>
            <w:webHidden/>
          </w:rPr>
          <w:instrText xml:space="preserve"> PAGEREF _Toc131671106 \h </w:instrText>
        </w:r>
        <w:r w:rsidR="00425D88">
          <w:rPr>
            <w:noProof/>
            <w:webHidden/>
          </w:rPr>
        </w:r>
        <w:r w:rsidR="00425D88">
          <w:rPr>
            <w:noProof/>
            <w:webHidden/>
          </w:rPr>
          <w:fldChar w:fldCharType="separate"/>
        </w:r>
        <w:r w:rsidR="00C420EE">
          <w:rPr>
            <w:noProof/>
            <w:webHidden/>
          </w:rPr>
          <w:t>28</w:t>
        </w:r>
        <w:r w:rsidR="00425D88">
          <w:rPr>
            <w:noProof/>
            <w:webHidden/>
          </w:rPr>
          <w:fldChar w:fldCharType="end"/>
        </w:r>
      </w:hyperlink>
    </w:p>
    <w:p w14:paraId="25600C71" w14:textId="491C74EB" w:rsidR="00501102" w:rsidRDefault="00501102" w:rsidP="005362A5">
      <w:pPr>
        <w:tabs>
          <w:tab w:val="left" w:pos="567"/>
        </w:tabs>
        <w:ind w:left="426" w:hanging="426"/>
        <w:jc w:val="center"/>
        <w:rPr>
          <w:b/>
          <w:sz w:val="28"/>
        </w:rPr>
      </w:pPr>
      <w:r>
        <w:rPr>
          <w:b/>
          <w:sz w:val="28"/>
        </w:rPr>
        <w:fldChar w:fldCharType="end"/>
      </w:r>
    </w:p>
    <w:p w14:paraId="4A5BC29D" w14:textId="307C67CE" w:rsidR="00732565" w:rsidRDefault="00464B3A">
      <w:pPr>
        <w:spacing w:after="200" w:line="276" w:lineRule="auto"/>
        <w:rPr>
          <w:lang w:eastAsia="en-GB"/>
        </w:rPr>
      </w:pPr>
      <w:r>
        <w:rPr>
          <w:lang w:eastAsia="en-GB"/>
        </w:rPr>
        <w:t xml:space="preserve"> </w:t>
      </w:r>
    </w:p>
    <w:p w14:paraId="5ECE8539" w14:textId="77777777" w:rsidR="00732565" w:rsidRDefault="00732565">
      <w:pPr>
        <w:spacing w:after="200" w:line="276" w:lineRule="auto"/>
        <w:rPr>
          <w:lang w:eastAsia="en-GB"/>
        </w:rPr>
      </w:pPr>
      <w:r>
        <w:rPr>
          <w:lang w:eastAsia="en-GB"/>
        </w:rPr>
        <w:br w:type="page"/>
      </w:r>
    </w:p>
    <w:p w14:paraId="322BAD94" w14:textId="419A7D87" w:rsidR="00732565" w:rsidRPr="005333EE" w:rsidRDefault="00732565">
      <w:pPr>
        <w:spacing w:after="200" w:line="276" w:lineRule="auto"/>
        <w:rPr>
          <w:b/>
          <w:bCs/>
          <w:lang w:eastAsia="en-GB"/>
        </w:rPr>
      </w:pPr>
      <w:r w:rsidRPr="005333EE">
        <w:rPr>
          <w:b/>
          <w:bCs/>
          <w:lang w:eastAsia="en-GB"/>
        </w:rPr>
        <w:lastRenderedPageBreak/>
        <w:t>Glossary of terms</w:t>
      </w:r>
    </w:p>
    <w:p w14:paraId="0C3EE093" w14:textId="7F0A7E30" w:rsidR="005830DD" w:rsidRDefault="005830DD" w:rsidP="65169D0D">
      <w:pPr>
        <w:spacing w:after="200" w:line="276" w:lineRule="auto"/>
        <w:ind w:left="1134" w:hanging="1134"/>
        <w:rPr>
          <w:rFonts w:eastAsiaTheme="minorEastAsia"/>
        </w:rPr>
      </w:pPr>
      <w:r w:rsidRPr="65169D0D">
        <w:rPr>
          <w:rFonts w:eastAsiaTheme="minorEastAsia"/>
        </w:rPr>
        <w:t>BMECP:</w:t>
      </w:r>
      <w:r>
        <w:tab/>
      </w:r>
      <w:r w:rsidR="112DBD2F" w:rsidRPr="65169D0D">
        <w:rPr>
          <w:rFonts w:eastAsiaTheme="minorEastAsia"/>
        </w:rPr>
        <w:t>Black</w:t>
      </w:r>
      <w:r w:rsidRPr="65169D0D">
        <w:rPr>
          <w:rFonts w:eastAsiaTheme="minorEastAsia"/>
        </w:rPr>
        <w:t xml:space="preserve"> and Minority Ethnic Community </w:t>
      </w:r>
      <w:r w:rsidR="005E721F" w:rsidRPr="65169D0D">
        <w:rPr>
          <w:rFonts w:eastAsiaTheme="minorEastAsia"/>
        </w:rPr>
        <w:t>Partnership</w:t>
      </w:r>
    </w:p>
    <w:p w14:paraId="2C56C4F1" w14:textId="4BC45F21" w:rsidR="005830DD" w:rsidRDefault="005830DD" w:rsidP="65169D0D">
      <w:pPr>
        <w:spacing w:after="200" w:line="276" w:lineRule="auto"/>
        <w:ind w:left="1134" w:hanging="1134"/>
        <w:rPr>
          <w:rFonts w:eastAsiaTheme="minorEastAsia"/>
        </w:rPr>
      </w:pPr>
      <w:r w:rsidRPr="65169D0D">
        <w:rPr>
          <w:rFonts w:eastAsiaTheme="minorEastAsia"/>
        </w:rPr>
        <w:t>BMEYPP:</w:t>
      </w:r>
      <w:r>
        <w:tab/>
      </w:r>
      <w:r w:rsidR="112DBD2F" w:rsidRPr="65169D0D">
        <w:rPr>
          <w:rFonts w:eastAsiaTheme="minorEastAsia"/>
        </w:rPr>
        <w:t>Black</w:t>
      </w:r>
      <w:r w:rsidRPr="65169D0D">
        <w:rPr>
          <w:rFonts w:eastAsiaTheme="minorEastAsia"/>
        </w:rPr>
        <w:t xml:space="preserve"> and Minority Ethnic Young People</w:t>
      </w:r>
      <w:r w:rsidR="005E721F" w:rsidRPr="65169D0D">
        <w:rPr>
          <w:rFonts w:eastAsiaTheme="minorEastAsia"/>
        </w:rPr>
        <w:t>’</w:t>
      </w:r>
      <w:r w:rsidRPr="65169D0D">
        <w:rPr>
          <w:rFonts w:eastAsiaTheme="minorEastAsia"/>
        </w:rPr>
        <w:t>s Project</w:t>
      </w:r>
    </w:p>
    <w:p w14:paraId="201BCC0E" w14:textId="74263625" w:rsidR="00732565" w:rsidRDefault="00732565" w:rsidP="005333EE">
      <w:pPr>
        <w:spacing w:after="200" w:line="276" w:lineRule="auto"/>
        <w:ind w:left="1134" w:hanging="1134"/>
        <w:rPr>
          <w:lang w:eastAsia="en-GB"/>
        </w:rPr>
      </w:pPr>
      <w:r w:rsidRPr="65169D0D">
        <w:rPr>
          <w:lang w:eastAsia="en-GB"/>
        </w:rPr>
        <w:t>BRM:</w:t>
      </w:r>
      <w:r>
        <w:tab/>
      </w:r>
      <w:r w:rsidR="112DBD2F" w:rsidRPr="65169D0D">
        <w:rPr>
          <w:lang w:eastAsia="en-GB"/>
        </w:rPr>
        <w:t>Black</w:t>
      </w:r>
      <w:r w:rsidRPr="65169D0D">
        <w:rPr>
          <w:lang w:eastAsia="en-GB"/>
        </w:rPr>
        <w:t xml:space="preserve"> and Racially Minoritised.  This is the term Brighton and H</w:t>
      </w:r>
      <w:r w:rsidR="005E721F" w:rsidRPr="65169D0D">
        <w:rPr>
          <w:lang w:eastAsia="en-GB"/>
        </w:rPr>
        <w:t>o</w:t>
      </w:r>
      <w:r w:rsidRPr="65169D0D">
        <w:rPr>
          <w:lang w:eastAsia="en-GB"/>
        </w:rPr>
        <w:t xml:space="preserve">ve City Council uses to describe those communities in the city that are from </w:t>
      </w:r>
      <w:r w:rsidR="112DBD2F" w:rsidRPr="65169D0D">
        <w:rPr>
          <w:lang w:eastAsia="en-GB"/>
        </w:rPr>
        <w:t>Black</w:t>
      </w:r>
      <w:r w:rsidRPr="65169D0D">
        <w:rPr>
          <w:lang w:eastAsia="en-GB"/>
        </w:rPr>
        <w:t>, Asian, Mixed and Other ethnic minorities.  The definition currently incudes those that are non</w:t>
      </w:r>
      <w:r w:rsidR="00B87148" w:rsidRPr="65169D0D">
        <w:rPr>
          <w:lang w:eastAsia="en-GB"/>
        </w:rPr>
        <w:t>-</w:t>
      </w:r>
      <w:r w:rsidRPr="65169D0D">
        <w:rPr>
          <w:lang w:eastAsia="en-GB"/>
        </w:rPr>
        <w:t>white British and hence it would include other white racial groups.</w:t>
      </w:r>
    </w:p>
    <w:p w14:paraId="182EEF93" w14:textId="2F4EB296" w:rsidR="00732565" w:rsidRDefault="00732565" w:rsidP="005333EE">
      <w:pPr>
        <w:spacing w:after="200" w:line="276" w:lineRule="auto"/>
        <w:ind w:left="1134" w:hanging="1134"/>
        <w:rPr>
          <w:lang w:eastAsia="en-GB"/>
        </w:rPr>
      </w:pPr>
      <w:r>
        <w:rPr>
          <w:lang w:eastAsia="en-GB"/>
        </w:rPr>
        <w:t>BHCC</w:t>
      </w:r>
      <w:r w:rsidR="005830DD">
        <w:rPr>
          <w:lang w:eastAsia="en-GB"/>
        </w:rPr>
        <w:t>:</w:t>
      </w:r>
      <w:r>
        <w:rPr>
          <w:lang w:eastAsia="en-GB"/>
        </w:rPr>
        <w:tab/>
        <w:t>Brighton and Hove City Council</w:t>
      </w:r>
    </w:p>
    <w:p w14:paraId="450FB1E9" w14:textId="2FE1EBD7" w:rsidR="005830DD" w:rsidRDefault="005830DD" w:rsidP="005830DD">
      <w:pPr>
        <w:spacing w:after="200" w:line="276" w:lineRule="auto"/>
        <w:ind w:left="1134" w:hanging="1134"/>
        <w:rPr>
          <w:lang w:eastAsia="en-GB"/>
        </w:rPr>
      </w:pPr>
      <w:r>
        <w:t xml:space="preserve">CAG </w:t>
      </w:r>
      <w:r>
        <w:tab/>
        <w:t>A</w:t>
      </w:r>
      <w:r w:rsidRPr="00AC5806">
        <w:t>nti-</w:t>
      </w:r>
      <w:r>
        <w:t>R</w:t>
      </w:r>
      <w:r w:rsidRPr="00AC5806">
        <w:t>acist Community Advisory Group</w:t>
      </w:r>
      <w:r>
        <w:rPr>
          <w:lang w:eastAsia="en-GB"/>
        </w:rPr>
        <w:tab/>
      </w:r>
    </w:p>
    <w:p w14:paraId="2AFD815F" w14:textId="0F90E78C" w:rsidR="005830DD" w:rsidRDefault="00732565" w:rsidP="005333EE">
      <w:pPr>
        <w:spacing w:after="200" w:line="276" w:lineRule="auto"/>
        <w:ind w:left="1134" w:hanging="1134"/>
        <w:rPr>
          <w:lang w:eastAsia="en-GB"/>
        </w:rPr>
      </w:pPr>
      <w:r>
        <w:rPr>
          <w:lang w:eastAsia="en-GB"/>
        </w:rPr>
        <w:t>CVS</w:t>
      </w:r>
      <w:r w:rsidR="005830DD">
        <w:rPr>
          <w:lang w:eastAsia="en-GB"/>
        </w:rPr>
        <w:t>:</w:t>
      </w:r>
      <w:r>
        <w:rPr>
          <w:lang w:eastAsia="en-GB"/>
        </w:rPr>
        <w:tab/>
        <w:t>Community and Voluntary Sector</w:t>
      </w:r>
      <w:r>
        <w:rPr>
          <w:lang w:eastAsia="en-GB"/>
        </w:rPr>
        <w:tab/>
      </w:r>
    </w:p>
    <w:p w14:paraId="25B42CAA" w14:textId="4D068D73" w:rsidR="005830DD" w:rsidRDefault="005830DD" w:rsidP="005333EE">
      <w:pPr>
        <w:spacing w:after="200" w:line="276" w:lineRule="auto"/>
        <w:ind w:left="1134" w:hanging="1134"/>
        <w:rPr>
          <w:rFonts w:eastAsiaTheme="minorEastAsia"/>
        </w:rPr>
      </w:pPr>
      <w:r w:rsidRPr="04ED48AB">
        <w:rPr>
          <w:rFonts w:eastAsiaTheme="minorEastAsia"/>
        </w:rPr>
        <w:t>REAP</w:t>
      </w:r>
      <w:r>
        <w:rPr>
          <w:rFonts w:eastAsiaTheme="minorEastAsia"/>
        </w:rPr>
        <w:t>:</w:t>
      </w:r>
      <w:r w:rsidRPr="04ED48AB">
        <w:rPr>
          <w:rFonts w:eastAsiaTheme="minorEastAsia"/>
        </w:rPr>
        <w:t xml:space="preserve"> </w:t>
      </w:r>
      <w:r>
        <w:rPr>
          <w:rFonts w:eastAsiaTheme="minorEastAsia"/>
        </w:rPr>
        <w:tab/>
      </w:r>
      <w:r w:rsidRPr="04ED48AB">
        <w:rPr>
          <w:rFonts w:eastAsiaTheme="minorEastAsia"/>
        </w:rPr>
        <w:t>Sussex Racial Equality Action Project</w:t>
      </w:r>
    </w:p>
    <w:p w14:paraId="019C9048" w14:textId="5A5A1970" w:rsidR="005830DD" w:rsidRDefault="005830DD" w:rsidP="005333EE">
      <w:pPr>
        <w:spacing w:after="200" w:line="276" w:lineRule="auto"/>
        <w:ind w:left="1134" w:hanging="1134"/>
        <w:rPr>
          <w:rFonts w:eastAsiaTheme="minorEastAsia"/>
        </w:rPr>
      </w:pPr>
      <w:r w:rsidRPr="04ED48AB">
        <w:rPr>
          <w:rFonts w:eastAsiaTheme="minorEastAsia"/>
        </w:rPr>
        <w:t>RHF</w:t>
      </w:r>
      <w:r>
        <w:rPr>
          <w:rFonts w:eastAsiaTheme="minorEastAsia"/>
        </w:rPr>
        <w:t>:</w:t>
      </w:r>
      <w:r w:rsidRPr="04ED48AB">
        <w:rPr>
          <w:rFonts w:eastAsiaTheme="minorEastAsia"/>
        </w:rPr>
        <w:t xml:space="preserve"> </w:t>
      </w:r>
      <w:r>
        <w:rPr>
          <w:rFonts w:eastAsiaTheme="minorEastAsia"/>
        </w:rPr>
        <w:tab/>
      </w:r>
      <w:r w:rsidRPr="04ED48AB">
        <w:rPr>
          <w:rFonts w:eastAsiaTheme="minorEastAsia"/>
        </w:rPr>
        <w:t xml:space="preserve">Racial Harassment Forum </w:t>
      </w:r>
    </w:p>
    <w:p w14:paraId="280F15A1" w14:textId="50AD25DF" w:rsidR="00501102" w:rsidRDefault="00501102" w:rsidP="005333EE">
      <w:pPr>
        <w:spacing w:after="200" w:line="276" w:lineRule="auto"/>
        <w:ind w:left="851" w:hanging="851"/>
        <w:rPr>
          <w:lang w:eastAsia="en-GB"/>
        </w:rPr>
      </w:pPr>
      <w:r>
        <w:rPr>
          <w:lang w:eastAsia="en-GB"/>
        </w:rPr>
        <w:br w:type="page"/>
      </w:r>
    </w:p>
    <w:p w14:paraId="45FC143B" w14:textId="46D8685D" w:rsidR="00501102" w:rsidRDefault="00501102" w:rsidP="00770062">
      <w:pPr>
        <w:pStyle w:val="Heading1"/>
      </w:pPr>
      <w:bookmarkStart w:id="3" w:name="_Toc131671077"/>
      <w:r>
        <w:lastRenderedPageBreak/>
        <w:t>Introduction</w:t>
      </w:r>
      <w:bookmarkEnd w:id="3"/>
    </w:p>
    <w:p w14:paraId="3762401D" w14:textId="77777777" w:rsidR="004F0FBD" w:rsidRPr="00DE0F75" w:rsidRDefault="004F0FBD" w:rsidP="004F0FBD">
      <w:pPr>
        <w:rPr>
          <w:iCs/>
        </w:rPr>
      </w:pPr>
    </w:p>
    <w:p w14:paraId="03FAB13A" w14:textId="23C903AF" w:rsidR="005F38EF" w:rsidRDefault="0009381D" w:rsidP="004E19F4">
      <w:pPr>
        <w:pStyle w:val="heading20"/>
      </w:pPr>
      <w:bookmarkStart w:id="4" w:name="_Toc439777838"/>
      <w:r w:rsidRPr="00D876A1">
        <w:rPr>
          <w:u w:val="single"/>
        </w:rPr>
        <w:t>What are the concerns that highlighted the need for this report?</w:t>
      </w:r>
      <w:r>
        <w:t xml:space="preserve">  </w:t>
      </w:r>
      <w:r w:rsidR="00997389">
        <w:t xml:space="preserve">The </w:t>
      </w:r>
      <w:r w:rsidR="00D45D17">
        <w:t xml:space="preserve">council’s ambition </w:t>
      </w:r>
      <w:r w:rsidR="005E4B20">
        <w:t xml:space="preserve">for the funding </w:t>
      </w:r>
      <w:r w:rsidR="00BE6545">
        <w:t>is</w:t>
      </w:r>
      <w:r w:rsidR="005E4B20">
        <w:t xml:space="preserve"> to ensure </w:t>
      </w:r>
      <w:r w:rsidR="005311E7">
        <w:t>its strategic investment in a solution</w:t>
      </w:r>
      <w:r w:rsidR="00F4038E">
        <w:t xml:space="preserve"> </w:t>
      </w:r>
      <w:r w:rsidR="00BE6545">
        <w:t xml:space="preserve">that will </w:t>
      </w:r>
      <w:r w:rsidR="00F4038E">
        <w:t xml:space="preserve">strengthen the BRM </w:t>
      </w:r>
      <w:r w:rsidR="00B87148">
        <w:t>CVS,</w:t>
      </w:r>
      <w:r w:rsidR="00F4038E">
        <w:t xml:space="preserve"> and which would continue </w:t>
      </w:r>
      <w:r w:rsidR="00DE0F75">
        <w:t xml:space="preserve">to </w:t>
      </w:r>
      <w:r w:rsidR="00F4038E">
        <w:t>mature beyond t</w:t>
      </w:r>
      <w:r w:rsidR="005C58B7">
        <w:t>he initial funding</w:t>
      </w:r>
      <w:r w:rsidR="00F4038E">
        <w:t xml:space="preserve">, </w:t>
      </w:r>
      <w:r w:rsidR="00174C9B">
        <w:t>providing</w:t>
      </w:r>
      <w:r w:rsidR="00F4038E">
        <w:t xml:space="preserve"> long term support to BRM CVS organisations.  </w:t>
      </w:r>
    </w:p>
    <w:p w14:paraId="298BDBA4" w14:textId="1C9EF662" w:rsidR="004E6462" w:rsidRPr="004E6462" w:rsidRDefault="005F38EF" w:rsidP="004E19F4">
      <w:pPr>
        <w:pStyle w:val="heading20"/>
        <w:rPr>
          <w:b/>
        </w:rPr>
      </w:pPr>
      <w:r>
        <w:t>Th</w:t>
      </w:r>
      <w:r w:rsidR="00E105A4">
        <w:t>is</w:t>
      </w:r>
      <w:r>
        <w:t xml:space="preserve"> report </w:t>
      </w:r>
      <w:r w:rsidR="00E105A4">
        <w:t>will</w:t>
      </w:r>
      <w:r>
        <w:t xml:space="preserve"> set out the </w:t>
      </w:r>
      <w:r w:rsidR="00F61CDB">
        <w:t>framework</w:t>
      </w:r>
      <w:r>
        <w:t xml:space="preserve"> </w:t>
      </w:r>
      <w:r w:rsidR="006C3C38">
        <w:t>and</w:t>
      </w:r>
      <w:r w:rsidR="00F61CDB">
        <w:t xml:space="preserve"> </w:t>
      </w:r>
      <w:r w:rsidR="006C3C38">
        <w:t xml:space="preserve">provide </w:t>
      </w:r>
      <w:r w:rsidR="00F61CDB">
        <w:t xml:space="preserve">context </w:t>
      </w:r>
      <w:r w:rsidR="00E105A4">
        <w:t xml:space="preserve">for the </w:t>
      </w:r>
      <w:r w:rsidR="00F61CDB">
        <w:t>BRM</w:t>
      </w:r>
      <w:r w:rsidR="00E105A4">
        <w:t xml:space="preserve"> </w:t>
      </w:r>
      <w:r w:rsidR="00F61CDB">
        <w:t>CVS</w:t>
      </w:r>
      <w:r w:rsidR="00E105A4">
        <w:t xml:space="preserve"> in the city</w:t>
      </w:r>
      <w:r w:rsidR="006C3C38">
        <w:t>.</w:t>
      </w:r>
      <w:r w:rsidR="00E105A4">
        <w:t xml:space="preserve"> </w:t>
      </w:r>
      <w:r w:rsidR="006C3C38">
        <w:t>It</w:t>
      </w:r>
      <w:r w:rsidR="00E105A4">
        <w:t xml:space="preserve"> </w:t>
      </w:r>
      <w:r w:rsidR="0088748C">
        <w:t>will</w:t>
      </w:r>
      <w:r w:rsidR="006C3C38">
        <w:t xml:space="preserve"> also</w:t>
      </w:r>
      <w:r w:rsidR="00E105A4">
        <w:t xml:space="preserve"> review the findings of the engagement that </w:t>
      </w:r>
      <w:r w:rsidR="006C3C38">
        <w:t xml:space="preserve">has taken place </w:t>
      </w:r>
      <w:r w:rsidR="00E105A4">
        <w:t xml:space="preserve">with </w:t>
      </w:r>
      <w:r w:rsidR="00F61CDB">
        <w:t>key organisations in the</w:t>
      </w:r>
      <w:r w:rsidR="00E105A4">
        <w:t xml:space="preserve"> </w:t>
      </w:r>
      <w:r w:rsidR="00F61CDB">
        <w:t>BRM</w:t>
      </w:r>
      <w:r w:rsidR="00E105A4">
        <w:t xml:space="preserve"> CVS in </w:t>
      </w:r>
      <w:r w:rsidR="00F61CDB">
        <w:t>Brighton</w:t>
      </w:r>
      <w:r w:rsidR="00E105A4">
        <w:t xml:space="preserve"> and Hove.  </w:t>
      </w:r>
    </w:p>
    <w:p w14:paraId="503FF8CE" w14:textId="66A88554" w:rsidR="00E105A4" w:rsidRPr="00E105A4" w:rsidRDefault="0068302B" w:rsidP="004E19F4">
      <w:pPr>
        <w:pStyle w:val="heading20"/>
        <w:rPr>
          <w:b/>
        </w:rPr>
      </w:pPr>
      <w:r>
        <w:t xml:space="preserve">Critically, </w:t>
      </w:r>
      <w:r w:rsidR="00E105A4">
        <w:t>the report will review o</w:t>
      </w:r>
      <w:r w:rsidR="00F61CDB">
        <w:t>p</w:t>
      </w:r>
      <w:r w:rsidR="00E105A4">
        <w:t>tions for the</w:t>
      </w:r>
      <w:r>
        <w:t xml:space="preserve"> investment of the funding and </w:t>
      </w:r>
      <w:r w:rsidR="00E105A4">
        <w:t>identify potential way</w:t>
      </w:r>
      <w:r w:rsidR="00634A03">
        <w:t>s</w:t>
      </w:r>
      <w:r w:rsidR="00E105A4">
        <w:t xml:space="preserve"> forward for </w:t>
      </w:r>
      <w:r w:rsidR="00732565">
        <w:t xml:space="preserve">the </w:t>
      </w:r>
      <w:r w:rsidR="00E105A4">
        <w:t xml:space="preserve">council and its partners in the </w:t>
      </w:r>
      <w:r w:rsidR="00F61CDB">
        <w:t>BRM</w:t>
      </w:r>
      <w:r w:rsidR="00E105A4">
        <w:t xml:space="preserve"> CVS.</w:t>
      </w:r>
      <w:r w:rsidR="00F61CDB">
        <w:t xml:space="preserve">  These options will be considered by the </w:t>
      </w:r>
      <w:r w:rsidR="0088748C">
        <w:t>c</w:t>
      </w:r>
      <w:r w:rsidR="00F61CDB">
        <w:t>ouncil and the city’s Anti-Racist Community Advisory Group</w:t>
      </w:r>
      <w:r w:rsidR="00634A03">
        <w:t xml:space="preserve"> in order</w:t>
      </w:r>
      <w:r w:rsidR="00F61CDB">
        <w:t xml:space="preserve"> </w:t>
      </w:r>
      <w:r w:rsidR="003B3982">
        <w:t>to</w:t>
      </w:r>
      <w:r w:rsidR="00F61CDB">
        <w:t xml:space="preserve"> take this important agenda forward.</w:t>
      </w:r>
    </w:p>
    <w:p w14:paraId="40767231" w14:textId="4138DEE9" w:rsidR="00501102" w:rsidRDefault="00501102" w:rsidP="004E19F4">
      <w:pPr>
        <w:pStyle w:val="heading20"/>
      </w:pPr>
      <w:r>
        <w:br w:type="page"/>
      </w:r>
    </w:p>
    <w:p w14:paraId="1B078BE8" w14:textId="780A2720" w:rsidR="00501102" w:rsidRDefault="00620F72" w:rsidP="00770062">
      <w:pPr>
        <w:pStyle w:val="Heading1"/>
      </w:pPr>
      <w:bookmarkStart w:id="5" w:name="_Toc131671078"/>
      <w:bookmarkStart w:id="6" w:name="_Toc475194506"/>
      <w:bookmarkEnd w:id="4"/>
      <w:r>
        <w:lastRenderedPageBreak/>
        <w:t xml:space="preserve">Approach and </w:t>
      </w:r>
      <w:r w:rsidR="00501102">
        <w:t>Methodology</w:t>
      </w:r>
      <w:bookmarkEnd w:id="5"/>
      <w:r w:rsidR="00501102">
        <w:t xml:space="preserve"> </w:t>
      </w:r>
      <w:bookmarkEnd w:id="6"/>
    </w:p>
    <w:p w14:paraId="26B7D43B" w14:textId="77777777" w:rsidR="00B54E09" w:rsidRDefault="00B54E09" w:rsidP="00B54E09"/>
    <w:p w14:paraId="5BC53478" w14:textId="77777777" w:rsidR="00620F72" w:rsidRDefault="00620F72" w:rsidP="004C724D">
      <w:pPr>
        <w:pStyle w:val="heading21"/>
      </w:pPr>
      <w:bookmarkStart w:id="7" w:name="_Toc131671079"/>
      <w:r>
        <w:t>Approach</w:t>
      </w:r>
      <w:bookmarkEnd w:id="7"/>
      <w:r>
        <w:t xml:space="preserve"> </w:t>
      </w:r>
    </w:p>
    <w:p w14:paraId="7CC0AB1E" w14:textId="6336C55E" w:rsidR="00620F72" w:rsidRDefault="002A2903" w:rsidP="004E19F4">
      <w:pPr>
        <w:pStyle w:val="heading20"/>
      </w:pPr>
      <w:r>
        <w:t>The c</w:t>
      </w:r>
      <w:r w:rsidR="00F61CDB">
        <w:t>entral approach to this report has been</w:t>
      </w:r>
      <w:r>
        <w:t xml:space="preserve"> </w:t>
      </w:r>
      <w:r w:rsidR="00634A03">
        <w:t xml:space="preserve">to </w:t>
      </w:r>
      <w:r w:rsidR="00F61CDB">
        <w:t xml:space="preserve">gather baseline </w:t>
      </w:r>
      <w:r w:rsidR="001429C8">
        <w:t xml:space="preserve">ethnicity data about the </w:t>
      </w:r>
      <w:r w:rsidR="00F61CDB">
        <w:t>population of Brighton and Hove and</w:t>
      </w:r>
      <w:r w:rsidR="00634A03">
        <w:t xml:space="preserve"> to</w:t>
      </w:r>
      <w:r w:rsidR="00F61CDB">
        <w:t xml:space="preserve"> </w:t>
      </w:r>
      <w:r w:rsidR="00984BD2">
        <w:t>r</w:t>
      </w:r>
      <w:r w:rsidR="00F61CDB">
        <w:t xml:space="preserve">eview the </w:t>
      </w:r>
      <w:r w:rsidR="00E0791E">
        <w:t>BRM</w:t>
      </w:r>
      <w:r w:rsidR="00F61CDB">
        <w:t xml:space="preserve"> CVS.  </w:t>
      </w:r>
      <w:r w:rsidR="00DC50E9">
        <w:t>S</w:t>
      </w:r>
      <w:r w:rsidR="00F61CDB">
        <w:t>upport</w:t>
      </w:r>
      <w:r w:rsidR="00DC50E9">
        <w:t xml:space="preserve"> for community and</w:t>
      </w:r>
      <w:r w:rsidR="002C0952">
        <w:t xml:space="preserve"> </w:t>
      </w:r>
      <w:r w:rsidR="00F61CDB">
        <w:t>voluntary organisation</w:t>
      </w:r>
      <w:r w:rsidR="45BE9572">
        <w:t>s</w:t>
      </w:r>
      <w:r w:rsidR="00DC50E9">
        <w:t>, including the provision of grant funding</w:t>
      </w:r>
      <w:r w:rsidR="00634A03">
        <w:t>,</w:t>
      </w:r>
      <w:r w:rsidR="00F61CDB">
        <w:t xml:space="preserve"> is a priority for the council</w:t>
      </w:r>
      <w:r w:rsidR="00DC50E9">
        <w:t xml:space="preserve"> and</w:t>
      </w:r>
      <w:r w:rsidR="00984BD2">
        <w:t xml:space="preserve"> t</w:t>
      </w:r>
      <w:r w:rsidR="00F61CDB">
        <w:t>here are current funding programme</w:t>
      </w:r>
      <w:r w:rsidR="00E0791E">
        <w:t>s</w:t>
      </w:r>
      <w:r w:rsidR="00F61CDB">
        <w:t xml:space="preserve"> that support the </w:t>
      </w:r>
      <w:r w:rsidR="00E0791E">
        <w:t>v</w:t>
      </w:r>
      <w:r w:rsidR="00F61CDB">
        <w:t xml:space="preserve">oluntary sector to </w:t>
      </w:r>
      <w:r w:rsidR="00E0791E">
        <w:t>deliver</w:t>
      </w:r>
      <w:r w:rsidR="00F61CDB">
        <w:t xml:space="preserve"> services and activities</w:t>
      </w:r>
      <w:r w:rsidR="00E0791E">
        <w:t>, support community development and build the local community and voluntary sector</w:t>
      </w:r>
      <w:r w:rsidR="00F61CDB">
        <w:t xml:space="preserve"> for the</w:t>
      </w:r>
      <w:r w:rsidR="00E0791E">
        <w:t xml:space="preserve"> benefit of the</w:t>
      </w:r>
      <w:r w:rsidR="00F61CDB">
        <w:t xml:space="preserve"> </w:t>
      </w:r>
      <w:r w:rsidR="00AB1289">
        <w:t xml:space="preserve">city’s </w:t>
      </w:r>
      <w:r w:rsidR="00F61CDB">
        <w:t>population.  Th</w:t>
      </w:r>
      <w:r w:rsidR="0088748C">
        <w:t>is</w:t>
      </w:r>
      <w:r w:rsidR="00F61CDB">
        <w:t xml:space="preserve"> report will </w:t>
      </w:r>
      <w:r w:rsidR="00B2639D">
        <w:t>assess</w:t>
      </w:r>
      <w:r w:rsidR="00F61CDB">
        <w:t xml:space="preserve"> the extent to which this funding is being driven through </w:t>
      </w:r>
      <w:r w:rsidR="00E0791E">
        <w:t>BRM</w:t>
      </w:r>
      <w:r w:rsidR="00F61CDB">
        <w:t xml:space="preserve"> CVS organ</w:t>
      </w:r>
      <w:r w:rsidR="1B43A741">
        <w:t>i</w:t>
      </w:r>
      <w:r w:rsidR="00F61CDB">
        <w:t>sation</w:t>
      </w:r>
      <w:r w:rsidR="718428B9">
        <w:t>s</w:t>
      </w:r>
      <w:r w:rsidR="0088748C">
        <w:t>,</w:t>
      </w:r>
      <w:r w:rsidR="00F61CDB">
        <w:t xml:space="preserve"> as well as to </w:t>
      </w:r>
      <w:r w:rsidR="00B2639D">
        <w:t>examine</w:t>
      </w:r>
      <w:r w:rsidR="00F61CDB">
        <w:t xml:space="preserve"> the outcomes </w:t>
      </w:r>
      <w:r w:rsidR="00B2639D">
        <w:t xml:space="preserve">and assess who </w:t>
      </w:r>
      <w:r w:rsidR="00F61CDB">
        <w:t>the beneficiaries of this funding are</w:t>
      </w:r>
      <w:r w:rsidR="004E6462">
        <w:t>,</w:t>
      </w:r>
      <w:r w:rsidR="00F61CDB">
        <w:t xml:space="preserve"> in terms of </w:t>
      </w:r>
      <w:r w:rsidR="00E0791E">
        <w:t>their</w:t>
      </w:r>
      <w:r w:rsidR="00F61CDB">
        <w:t xml:space="preserve"> racial profile. </w:t>
      </w:r>
    </w:p>
    <w:p w14:paraId="425333EE" w14:textId="765A4D1F" w:rsidR="00B54E09" w:rsidRDefault="00B54E09" w:rsidP="004C724D">
      <w:pPr>
        <w:pStyle w:val="heading21"/>
      </w:pPr>
      <w:bookmarkStart w:id="8" w:name="_Toc131671080"/>
      <w:r>
        <w:t>Methodology</w:t>
      </w:r>
      <w:bookmarkEnd w:id="8"/>
    </w:p>
    <w:p w14:paraId="0B8F0F69" w14:textId="41F3EB52" w:rsidR="00501102" w:rsidRDefault="00F61CDB" w:rsidP="004E19F4">
      <w:pPr>
        <w:pStyle w:val="heading20"/>
      </w:pPr>
      <w:r>
        <w:t>The methodology for this work has taken a three phased approach</w:t>
      </w:r>
      <w:r w:rsidR="06DF1480">
        <w:t>;</w:t>
      </w:r>
      <w:r>
        <w:t xml:space="preserve"> firstly, to establish data and baselines </w:t>
      </w:r>
      <w:r w:rsidR="00E0791E">
        <w:t>for the BRM community</w:t>
      </w:r>
      <w:r w:rsidR="00560704">
        <w:t xml:space="preserve"> and third sector f</w:t>
      </w:r>
      <w:r w:rsidR="004E6462">
        <w:t>u</w:t>
      </w:r>
      <w:r w:rsidR="00560704">
        <w:t>nding</w:t>
      </w:r>
      <w:r w:rsidR="00E0791E">
        <w:t xml:space="preserve"> in the city</w:t>
      </w:r>
      <w:r>
        <w:t xml:space="preserve">, </w:t>
      </w:r>
      <w:r w:rsidR="00E0791E">
        <w:t>secondly</w:t>
      </w:r>
      <w:r>
        <w:t xml:space="preserve"> to engage with the </w:t>
      </w:r>
      <w:r w:rsidR="009D408F">
        <w:t>BRM</w:t>
      </w:r>
      <w:r>
        <w:t xml:space="preserve"> CVS to identify their priorities and </w:t>
      </w:r>
      <w:r w:rsidR="0088748C">
        <w:t>t</w:t>
      </w:r>
      <w:r w:rsidR="00E0791E">
        <w:t>hirdly</w:t>
      </w:r>
      <w:r>
        <w:t xml:space="preserve"> to </w:t>
      </w:r>
      <w:r w:rsidR="00E0791E">
        <w:t>report</w:t>
      </w:r>
      <w:r>
        <w:t xml:space="preserve"> the findings of the engagement and to develop plausible </w:t>
      </w:r>
      <w:r w:rsidR="00E0791E">
        <w:t>options for a way forward.</w:t>
      </w:r>
    </w:p>
    <w:p w14:paraId="32E5D24E" w14:textId="78B61214" w:rsidR="00B54E09" w:rsidRDefault="00B54E09" w:rsidP="004C724D">
      <w:pPr>
        <w:pStyle w:val="heading21"/>
      </w:pPr>
      <w:bookmarkStart w:id="9" w:name="_Toc131671081"/>
      <w:r>
        <w:t>Key Data Sources</w:t>
      </w:r>
      <w:bookmarkEnd w:id="9"/>
    </w:p>
    <w:p w14:paraId="3E969F11" w14:textId="048A89A5" w:rsidR="00E0791E" w:rsidRDefault="00E0791E" w:rsidP="004E19F4">
      <w:pPr>
        <w:pStyle w:val="heading20"/>
      </w:pPr>
      <w:r>
        <w:t>To set this baseline there has been a</w:t>
      </w:r>
      <w:r w:rsidR="00FB4979">
        <w:t>n</w:t>
      </w:r>
      <w:r>
        <w:t xml:space="preserve"> examination of the city’s:</w:t>
      </w:r>
    </w:p>
    <w:p w14:paraId="2D4278A4" w14:textId="0DE51AFA" w:rsidR="00E0791E" w:rsidRPr="00AC5806" w:rsidRDefault="00E0791E" w:rsidP="00D876A1">
      <w:pPr>
        <w:pStyle w:val="ListParagraph"/>
      </w:pPr>
      <w:r w:rsidRPr="00AC5806">
        <w:t>Racial profile</w:t>
      </w:r>
      <w:r w:rsidR="00AC5806" w:rsidRPr="00AC5806">
        <w:t>.</w:t>
      </w:r>
    </w:p>
    <w:p w14:paraId="62718FE8" w14:textId="2948B014" w:rsidR="00E0791E" w:rsidRPr="00AC5806" w:rsidRDefault="00E0791E" w:rsidP="00D876A1">
      <w:pPr>
        <w:pStyle w:val="ListParagraph"/>
      </w:pPr>
      <w:r w:rsidRPr="00AC5806">
        <w:t>Nationality profile</w:t>
      </w:r>
      <w:r w:rsidR="00AC5806" w:rsidRPr="00AC5806">
        <w:t>.</w:t>
      </w:r>
    </w:p>
    <w:p w14:paraId="75C16F10" w14:textId="63612CBE" w:rsidR="00E0791E" w:rsidRPr="00AC5806" w:rsidRDefault="00FB4979" w:rsidP="00D876A1">
      <w:pPr>
        <w:pStyle w:val="ListParagraph"/>
      </w:pPr>
      <w:r>
        <w:t>P</w:t>
      </w:r>
      <w:r w:rsidR="0088748C">
        <w:t xml:space="preserve">rofile of the </w:t>
      </w:r>
      <w:r w:rsidR="112DBD2F">
        <w:t>Black</w:t>
      </w:r>
      <w:r w:rsidR="0088748C">
        <w:t xml:space="preserve"> and </w:t>
      </w:r>
      <w:r w:rsidR="008B35E5">
        <w:t>r</w:t>
      </w:r>
      <w:r w:rsidR="0088748C">
        <w:t xml:space="preserve">acially </w:t>
      </w:r>
      <w:r w:rsidR="008B35E5">
        <w:t>m</w:t>
      </w:r>
      <w:r w:rsidR="0088748C">
        <w:t xml:space="preserve">inoritised </w:t>
      </w:r>
      <w:r w:rsidR="008B35E5">
        <w:t>c</w:t>
      </w:r>
      <w:r w:rsidR="0088748C">
        <w:t xml:space="preserve">ommunity and </w:t>
      </w:r>
      <w:r w:rsidR="008B35E5">
        <w:t>v</w:t>
      </w:r>
      <w:r w:rsidR="0088748C">
        <w:t xml:space="preserve">oluntary </w:t>
      </w:r>
      <w:r w:rsidR="008B35E5">
        <w:t>s</w:t>
      </w:r>
      <w:r w:rsidR="00AC5806">
        <w:t>ector</w:t>
      </w:r>
      <w:r w:rsidR="0088748C">
        <w:t xml:space="preserve"> (</w:t>
      </w:r>
      <w:r w:rsidR="00E0791E">
        <w:t>BRM CVS</w:t>
      </w:r>
      <w:r w:rsidR="0088748C">
        <w:t>)</w:t>
      </w:r>
      <w:r w:rsidR="00AC5806">
        <w:t>.</w:t>
      </w:r>
    </w:p>
    <w:p w14:paraId="68A317B5" w14:textId="1CC69F85" w:rsidR="00501102" w:rsidRPr="00AC5806" w:rsidRDefault="00AC5806" w:rsidP="00D876A1">
      <w:pPr>
        <w:pStyle w:val="ListParagraph"/>
      </w:pPr>
      <w:r w:rsidRPr="00AC5806">
        <w:t>Current voluntary sector f</w:t>
      </w:r>
      <w:r w:rsidR="00E0791E" w:rsidRPr="00AC5806">
        <w:t>unding programme</w:t>
      </w:r>
      <w:r w:rsidR="004E6462">
        <w:t>s</w:t>
      </w:r>
      <w:r w:rsidR="00E0791E" w:rsidRPr="00AC5806">
        <w:t xml:space="preserve"> and the extent to which they have benefited </w:t>
      </w:r>
      <w:r w:rsidR="004E6462">
        <w:t xml:space="preserve">the </w:t>
      </w:r>
      <w:r w:rsidR="00E0791E" w:rsidRPr="00AC5806">
        <w:t>BRM CVS and BRM populations of the cit</w:t>
      </w:r>
      <w:r w:rsidR="00984BD2">
        <w:t>y.</w:t>
      </w:r>
    </w:p>
    <w:p w14:paraId="2BD80260" w14:textId="0B4CBE57" w:rsidR="00E0791E" w:rsidRPr="00AC5806" w:rsidRDefault="00E0791E" w:rsidP="00D876A1">
      <w:pPr>
        <w:pStyle w:val="ListParagraph"/>
      </w:pPr>
      <w:r w:rsidRPr="00AC5806">
        <w:t>Existing voluntary and community sector infrastructure and support bodies</w:t>
      </w:r>
      <w:r w:rsidR="00AC5806" w:rsidRPr="00AC5806">
        <w:t>.</w:t>
      </w:r>
      <w:r w:rsidRPr="00AC5806">
        <w:t xml:space="preserve"> </w:t>
      </w:r>
    </w:p>
    <w:p w14:paraId="6C0A2D5E" w14:textId="77777777" w:rsidR="00E0791E" w:rsidRDefault="00E0791E" w:rsidP="00E0791E"/>
    <w:p w14:paraId="6E3DA8CD" w14:textId="611E024F" w:rsidR="00B54E09" w:rsidRDefault="00B54E09" w:rsidP="004C724D">
      <w:pPr>
        <w:pStyle w:val="heading21"/>
      </w:pPr>
      <w:bookmarkStart w:id="10" w:name="_Toc131671082"/>
      <w:bookmarkStart w:id="11" w:name="_Toc475194507"/>
      <w:r>
        <w:t>C</w:t>
      </w:r>
      <w:r w:rsidR="00620F72">
        <w:t>ommunity engagement</w:t>
      </w:r>
      <w:bookmarkEnd w:id="10"/>
      <w:r>
        <w:t xml:space="preserve"> </w:t>
      </w:r>
    </w:p>
    <w:p w14:paraId="2FFE2587" w14:textId="473E9C69" w:rsidR="005F38EF" w:rsidRPr="00AC5806" w:rsidRDefault="00E0791E" w:rsidP="004E19F4">
      <w:pPr>
        <w:pStyle w:val="heading20"/>
      </w:pPr>
      <w:r w:rsidRPr="00AC5806">
        <w:t xml:space="preserve">The </w:t>
      </w:r>
      <w:r w:rsidR="00AC5806" w:rsidRPr="00AC5806">
        <w:t xml:space="preserve">community engagement </w:t>
      </w:r>
      <w:r w:rsidR="00AC5806">
        <w:t>approach</w:t>
      </w:r>
      <w:r w:rsidR="00984BD2">
        <w:t xml:space="preserve"> that</w:t>
      </w:r>
      <w:r w:rsidR="00AC5806">
        <w:t xml:space="preserve"> this review has undertaken has been agreed </w:t>
      </w:r>
      <w:r w:rsidRPr="00AC5806">
        <w:t xml:space="preserve">with the city council and with the </w:t>
      </w:r>
      <w:r w:rsidR="00AC5806">
        <w:t>A</w:t>
      </w:r>
      <w:r w:rsidRPr="00AC5806">
        <w:t>nti-</w:t>
      </w:r>
      <w:r w:rsidR="00AC5806">
        <w:t>R</w:t>
      </w:r>
      <w:r w:rsidRPr="00AC5806">
        <w:t>acist Community Advisory Group</w:t>
      </w:r>
      <w:r w:rsidR="00AC5806">
        <w:t xml:space="preserve"> (CAG)</w:t>
      </w:r>
      <w:r w:rsidRPr="00AC5806">
        <w:t xml:space="preserve">.  </w:t>
      </w:r>
      <w:r w:rsidR="00AC5806">
        <w:t xml:space="preserve"> </w:t>
      </w:r>
      <w:r w:rsidR="00332CE0">
        <w:t>I</w:t>
      </w:r>
      <w:r w:rsidRPr="00AC5806">
        <w:t>t included in</w:t>
      </w:r>
      <w:r w:rsidR="0073263E">
        <w:t>-</w:t>
      </w:r>
      <w:r w:rsidRPr="00AC5806">
        <w:t xml:space="preserve">depth interviews with </w:t>
      </w:r>
      <w:r w:rsidR="004E6462">
        <w:t>over 20</w:t>
      </w:r>
      <w:r w:rsidRPr="00AC5806">
        <w:t xml:space="preserve"> of the leading BRM CVS organisations in the city and </w:t>
      </w:r>
      <w:r w:rsidR="00AC5806">
        <w:t xml:space="preserve">engagement with current infrastructure providers in the </w:t>
      </w:r>
      <w:r w:rsidRPr="00AC5806">
        <w:t xml:space="preserve">wider </w:t>
      </w:r>
      <w:r w:rsidR="003E7469">
        <w:t>CVS</w:t>
      </w:r>
      <w:r w:rsidRPr="00AC5806">
        <w:t>.</w:t>
      </w:r>
    </w:p>
    <w:p w14:paraId="490FCBE5" w14:textId="7FD1F552" w:rsidR="005F38EF" w:rsidRPr="005F38EF" w:rsidRDefault="00E0791E" w:rsidP="004C724D">
      <w:pPr>
        <w:pStyle w:val="heading21"/>
      </w:pPr>
      <w:bookmarkStart w:id="12" w:name="_Toc131671083"/>
      <w:r>
        <w:t>Points for consideration</w:t>
      </w:r>
      <w:bookmarkEnd w:id="12"/>
    </w:p>
    <w:p w14:paraId="7E0DF2B8" w14:textId="2BD97CEF" w:rsidR="005F38EF" w:rsidRDefault="005F38EF" w:rsidP="004E19F4">
      <w:pPr>
        <w:pStyle w:val="heading20"/>
      </w:pPr>
      <w:r>
        <w:t>There are</w:t>
      </w:r>
      <w:r w:rsidR="00984BD2">
        <w:t xml:space="preserve"> </w:t>
      </w:r>
      <w:r>
        <w:t xml:space="preserve">some key issues that </w:t>
      </w:r>
      <w:r w:rsidR="00E0791E">
        <w:t>need</w:t>
      </w:r>
      <w:r w:rsidR="00D33D6D">
        <w:t xml:space="preserve">ed to be considered in the development of this report and </w:t>
      </w:r>
      <w:r w:rsidR="0073263E">
        <w:t xml:space="preserve">the </w:t>
      </w:r>
      <w:r w:rsidR="004B1D07">
        <w:t>formulation of the investment options</w:t>
      </w:r>
      <w:r w:rsidR="00B87148">
        <w:t>.</w:t>
      </w:r>
    </w:p>
    <w:p w14:paraId="78257793" w14:textId="521F4C3D" w:rsidR="005F38EF" w:rsidRDefault="005F38EF" w:rsidP="004E19F4">
      <w:pPr>
        <w:pStyle w:val="heading20"/>
      </w:pPr>
      <w:r w:rsidRPr="65169D0D">
        <w:rPr>
          <w:u w:val="single"/>
        </w:rPr>
        <w:t xml:space="preserve">What </w:t>
      </w:r>
      <w:r w:rsidR="005972EB" w:rsidRPr="65169D0D">
        <w:rPr>
          <w:u w:val="single"/>
        </w:rPr>
        <w:t>is meant by</w:t>
      </w:r>
      <w:r w:rsidRPr="65169D0D">
        <w:rPr>
          <w:u w:val="single"/>
        </w:rPr>
        <w:t xml:space="preserve"> </w:t>
      </w:r>
      <w:r w:rsidR="112DBD2F" w:rsidRPr="65169D0D">
        <w:rPr>
          <w:u w:val="single"/>
        </w:rPr>
        <w:t>Black</w:t>
      </w:r>
      <w:r w:rsidR="008B35E5" w:rsidRPr="65169D0D">
        <w:rPr>
          <w:u w:val="single"/>
        </w:rPr>
        <w:t xml:space="preserve"> and racially minoritised o</w:t>
      </w:r>
      <w:r w:rsidRPr="65169D0D">
        <w:rPr>
          <w:u w:val="single"/>
        </w:rPr>
        <w:t>rganisations?</w:t>
      </w:r>
      <w:r>
        <w:t xml:space="preserve">  </w:t>
      </w:r>
      <w:r w:rsidR="00F50A88">
        <w:t>I</w:t>
      </w:r>
      <w:r w:rsidR="00E0791E">
        <w:t xml:space="preserve">t was important to </w:t>
      </w:r>
      <w:r w:rsidR="00152BCD">
        <w:t>establish</w:t>
      </w:r>
      <w:r w:rsidR="00E0791E">
        <w:t xml:space="preserve"> </w:t>
      </w:r>
      <w:r w:rsidR="00A762B2">
        <w:t>whether</w:t>
      </w:r>
      <w:r w:rsidR="00E0791E">
        <w:t xml:space="preserve"> reference to </w:t>
      </w:r>
      <w:r w:rsidR="112DBD2F">
        <w:t>Black</w:t>
      </w:r>
      <w:r w:rsidR="008B35E5">
        <w:t xml:space="preserve"> and racially minoritised g</w:t>
      </w:r>
      <w:r w:rsidR="00E0791E">
        <w:t xml:space="preserve">roups referred to </w:t>
      </w:r>
      <w:r w:rsidR="112DBD2F">
        <w:t>Black</w:t>
      </w:r>
      <w:r w:rsidR="00A762B2">
        <w:t>,</w:t>
      </w:r>
      <w:r>
        <w:t xml:space="preserve"> A</w:t>
      </w:r>
      <w:r w:rsidR="00152BCD">
        <w:t>sian</w:t>
      </w:r>
      <w:r w:rsidR="099CA162">
        <w:t>,</w:t>
      </w:r>
      <w:r w:rsidR="004E6462">
        <w:t xml:space="preserve"> </w:t>
      </w:r>
      <w:r w:rsidR="0073263E">
        <w:t>m</w:t>
      </w:r>
      <w:r w:rsidR="00152BCD">
        <w:t>i</w:t>
      </w:r>
      <w:r w:rsidR="00AC5806">
        <w:t>x</w:t>
      </w:r>
      <w:r w:rsidR="00152BCD">
        <w:t xml:space="preserve">ed and </w:t>
      </w:r>
      <w:r w:rsidR="0073263E">
        <w:t>o</w:t>
      </w:r>
      <w:r w:rsidR="00152BCD">
        <w:t xml:space="preserve">ther ethnic populations in the city i.e. non-white or whether it refers to a wider definition of those </w:t>
      </w:r>
      <w:r w:rsidR="00592099">
        <w:t>which</w:t>
      </w:r>
      <w:r w:rsidR="00152BCD">
        <w:t xml:space="preserve"> are described as ethnic minorities i.e. those </w:t>
      </w:r>
      <w:r w:rsidR="00592099">
        <w:t>which</w:t>
      </w:r>
      <w:r w:rsidR="00152BCD">
        <w:t xml:space="preserve"> are not white British.  </w:t>
      </w:r>
      <w:r w:rsidR="00F50A88">
        <w:t>E</w:t>
      </w:r>
      <w:r>
        <w:t xml:space="preserve">ach of these encapsulate </w:t>
      </w:r>
      <w:r>
        <w:lastRenderedPageBreak/>
        <w:t xml:space="preserve">different </w:t>
      </w:r>
      <w:r w:rsidR="00F50A88">
        <w:t xml:space="preserve">populations </w:t>
      </w:r>
      <w:r>
        <w:t>of the city</w:t>
      </w:r>
      <w:r w:rsidR="00F50A88">
        <w:t>.</w:t>
      </w:r>
      <w:r>
        <w:t xml:space="preserve">  It is critical to this assessment and in particular its scope that this is clarified </w:t>
      </w:r>
      <w:r w:rsidR="00AC5806">
        <w:t>at the start of this work</w:t>
      </w:r>
      <w:r>
        <w:t>.</w:t>
      </w:r>
      <w:r w:rsidR="00152BCD">
        <w:t xml:space="preserve">  What was agreed was that the report should initially adopt the wider definition of ethnic minority population</w:t>
      </w:r>
      <w:r w:rsidR="00C971E7">
        <w:t>. Therefore, aside</w:t>
      </w:r>
      <w:r w:rsidR="00774083">
        <w:t xml:space="preserve"> </w:t>
      </w:r>
      <w:r w:rsidR="00152BCD">
        <w:t xml:space="preserve">from </w:t>
      </w:r>
      <w:r w:rsidR="112DBD2F">
        <w:t>Black</w:t>
      </w:r>
      <w:r w:rsidR="00AC5806">
        <w:t>,</w:t>
      </w:r>
      <w:r w:rsidR="00152BCD">
        <w:t xml:space="preserve"> Asian</w:t>
      </w:r>
      <w:r w:rsidR="00AC5806">
        <w:t>,</w:t>
      </w:r>
      <w:r w:rsidR="00152BCD">
        <w:t xml:space="preserve"> </w:t>
      </w:r>
      <w:r w:rsidR="0073263E">
        <w:t>m</w:t>
      </w:r>
      <w:r w:rsidR="00152BCD">
        <w:t xml:space="preserve">ixed and </w:t>
      </w:r>
      <w:r w:rsidR="0073263E">
        <w:t>o</w:t>
      </w:r>
      <w:r w:rsidR="00152BCD">
        <w:t>ther populations</w:t>
      </w:r>
      <w:r w:rsidR="004E6462">
        <w:t>,</w:t>
      </w:r>
      <w:r w:rsidR="00152BCD">
        <w:t xml:space="preserve"> it would also include other white population</w:t>
      </w:r>
      <w:r w:rsidR="004E6462">
        <w:t>s</w:t>
      </w:r>
      <w:r w:rsidR="00152BCD">
        <w:t xml:space="preserve"> including white Irish, white European, </w:t>
      </w:r>
      <w:r w:rsidR="004E6462">
        <w:t xml:space="preserve">gypsy and traveller populations </w:t>
      </w:r>
      <w:r w:rsidR="00152BCD">
        <w:t xml:space="preserve">and those from other white backgrounds, </w:t>
      </w:r>
      <w:r w:rsidR="00592099">
        <w:t>wh</w:t>
      </w:r>
      <w:r w:rsidR="00C91A8D">
        <w:t>o</w:t>
      </w:r>
      <w:r w:rsidR="00152BCD">
        <w:t xml:space="preserve"> come from other parts of the world.  It is</w:t>
      </w:r>
      <w:r w:rsidR="00774083">
        <w:t>,</w:t>
      </w:r>
      <w:r w:rsidR="00152BCD">
        <w:t xml:space="preserve"> however</w:t>
      </w:r>
      <w:r w:rsidR="00774083">
        <w:t>,</w:t>
      </w:r>
      <w:r w:rsidR="00152BCD">
        <w:t xml:space="preserve"> important that this is a question that is put to those we are engaging and also to consider within the options whether there is a need for </w:t>
      </w:r>
      <w:r w:rsidR="77CDA90B">
        <w:t xml:space="preserve">a </w:t>
      </w:r>
      <w:r w:rsidR="00732565">
        <w:t>‘</w:t>
      </w:r>
      <w:r w:rsidR="112DBD2F">
        <w:t>Black</w:t>
      </w:r>
      <w:r w:rsidR="00152BCD">
        <w:t xml:space="preserve"> </w:t>
      </w:r>
      <w:r w:rsidR="00732E63">
        <w:t>led</w:t>
      </w:r>
      <w:r w:rsidR="00AC5806">
        <w:t>’</w:t>
      </w:r>
      <w:r w:rsidR="00152BCD">
        <w:t xml:space="preserve"> organ</w:t>
      </w:r>
      <w:r w:rsidR="002C421F">
        <w:t>i</w:t>
      </w:r>
      <w:r w:rsidR="00152BCD">
        <w:t>sation to take on this targeted work with these populations</w:t>
      </w:r>
      <w:r w:rsidR="004C724D">
        <w:t>, who tend to be non-white.</w:t>
      </w:r>
    </w:p>
    <w:p w14:paraId="5069309F" w14:textId="241CD310" w:rsidR="005F38EF" w:rsidRDefault="005F38EF" w:rsidP="004E19F4">
      <w:pPr>
        <w:pStyle w:val="heading20"/>
      </w:pPr>
      <w:r w:rsidRPr="005972EB">
        <w:rPr>
          <w:u w:val="single"/>
        </w:rPr>
        <w:t xml:space="preserve">What </w:t>
      </w:r>
      <w:r w:rsidR="005972EB" w:rsidRPr="005972EB">
        <w:rPr>
          <w:u w:val="single"/>
        </w:rPr>
        <w:t>is meant by</w:t>
      </w:r>
      <w:r w:rsidRPr="005972EB">
        <w:rPr>
          <w:u w:val="single"/>
        </w:rPr>
        <w:t xml:space="preserve"> infrastructure support?</w:t>
      </w:r>
      <w:r>
        <w:t xml:space="preserve">  </w:t>
      </w:r>
      <w:r w:rsidR="005972EB">
        <w:t xml:space="preserve"> It is important to establish whether this m</w:t>
      </w:r>
      <w:r>
        <w:t>ean</w:t>
      </w:r>
      <w:r w:rsidR="005972EB">
        <w:t>s</w:t>
      </w:r>
      <w:r>
        <w:t xml:space="preserve"> support for </w:t>
      </w:r>
      <w:r w:rsidR="005972EB">
        <w:t xml:space="preserve">community and voluntary </w:t>
      </w:r>
      <w:r>
        <w:t xml:space="preserve">organisations </w:t>
      </w:r>
      <w:r w:rsidR="005972EB">
        <w:t>to develop and grow as organisations, to become more sustainable and robust entities or whether this means support for these organisations to deliver services and activities</w:t>
      </w:r>
      <w:r w:rsidR="001E6F73">
        <w:t>.</w:t>
      </w:r>
      <w:r w:rsidR="005972EB">
        <w:t xml:space="preserve">   </w:t>
      </w:r>
      <w:r w:rsidR="001E6F73">
        <w:t xml:space="preserve">Typically, </w:t>
      </w:r>
      <w:r w:rsidR="005972EB">
        <w:t>infrastructure support for the CVS</w:t>
      </w:r>
      <w:r w:rsidR="00774083">
        <w:t xml:space="preserve"> </w:t>
      </w:r>
      <w:r w:rsidR="005972EB">
        <w:t xml:space="preserve">is best described as work that supports, builds and develops the </w:t>
      </w:r>
      <w:r w:rsidR="00AC5806">
        <w:t>organisation</w:t>
      </w:r>
      <w:r w:rsidR="00290833">
        <w:t xml:space="preserve"> itself</w:t>
      </w:r>
      <w:r w:rsidR="005972EB">
        <w:t xml:space="preserve"> and in particular targets the needs of third sector </w:t>
      </w:r>
      <w:r w:rsidR="00AC5806">
        <w:t xml:space="preserve">entities </w:t>
      </w:r>
      <w:r w:rsidR="005972EB">
        <w:t>including funding support</w:t>
      </w:r>
      <w:r w:rsidR="00AC5806">
        <w:t>,</w:t>
      </w:r>
      <w:r w:rsidR="005972EB">
        <w:t xml:space="preserve"> capacity and capability</w:t>
      </w:r>
      <w:r w:rsidR="00AC5806">
        <w:t xml:space="preserve">, </w:t>
      </w:r>
      <w:r w:rsidR="005972EB">
        <w:t>governance, training, leadership development, policies and practices</w:t>
      </w:r>
      <w:r w:rsidR="00290833">
        <w:t>.  These services are offered through ‘infrastructure support</w:t>
      </w:r>
      <w:r w:rsidR="00C51D7C">
        <w:t>’</w:t>
      </w:r>
      <w:r w:rsidR="00290833">
        <w:t xml:space="preserve"> </w:t>
      </w:r>
      <w:r w:rsidR="005972EB">
        <w:t xml:space="preserve">to ensure that </w:t>
      </w:r>
      <w:r w:rsidR="005830DD">
        <w:t>organisatio</w:t>
      </w:r>
      <w:r w:rsidR="005E721F">
        <w:t>ns</w:t>
      </w:r>
      <w:r w:rsidR="005972EB">
        <w:t xml:space="preserve"> are best placed to </w:t>
      </w:r>
      <w:r w:rsidR="00AC5806">
        <w:t xml:space="preserve">survive and flourish </w:t>
      </w:r>
      <w:r w:rsidR="005972EB">
        <w:t xml:space="preserve">in a very competitive voluntary sector environment.  </w:t>
      </w:r>
      <w:r w:rsidR="004C724D">
        <w:t>This report will seek to identify the needs of the smaller organisations in the BRM CVS and to incorporate through the interview process the perception</w:t>
      </w:r>
      <w:r w:rsidR="0073263E">
        <w:t>s of</w:t>
      </w:r>
      <w:r w:rsidR="004C724D">
        <w:t xml:space="preserve"> BRM CVS organisations regarding their development and support needs.</w:t>
      </w:r>
    </w:p>
    <w:p w14:paraId="20F57CCD" w14:textId="3E0E78E8" w:rsidR="00290833" w:rsidRDefault="00745BC1" w:rsidP="004E19F4">
      <w:pPr>
        <w:pStyle w:val="heading20"/>
      </w:pPr>
      <w:r w:rsidRPr="04ED48AB">
        <w:rPr>
          <w:u w:val="single"/>
        </w:rPr>
        <w:t xml:space="preserve">What are the concerns that highlighted the need for </w:t>
      </w:r>
      <w:r w:rsidR="00774083">
        <w:rPr>
          <w:u w:val="single"/>
        </w:rPr>
        <w:t xml:space="preserve">the </w:t>
      </w:r>
      <w:r w:rsidRPr="04ED48AB">
        <w:rPr>
          <w:u w:val="single"/>
        </w:rPr>
        <w:t>report?</w:t>
      </w:r>
      <w:r>
        <w:t xml:space="preserve"> </w:t>
      </w:r>
      <w:r w:rsidR="005F38EF">
        <w:t xml:space="preserve">There are significant sensitivities within the </w:t>
      </w:r>
      <w:r>
        <w:t xml:space="preserve">BRM </w:t>
      </w:r>
      <w:r w:rsidR="005F38EF">
        <w:t>community</w:t>
      </w:r>
      <w:r>
        <w:t xml:space="preserve"> as</w:t>
      </w:r>
      <w:r w:rsidR="005F38EF">
        <w:t xml:space="preserve"> to the level of support </w:t>
      </w:r>
      <w:r>
        <w:t>(f</w:t>
      </w:r>
      <w:r w:rsidR="00A774E9">
        <w:t>u</w:t>
      </w:r>
      <w:r>
        <w:t>nding and organisation</w:t>
      </w:r>
      <w:r w:rsidR="00A774E9">
        <w:t>al</w:t>
      </w:r>
      <w:r>
        <w:t xml:space="preserve">) </w:t>
      </w:r>
      <w:r w:rsidR="005F38EF">
        <w:t xml:space="preserve">that they receive.  Many of the </w:t>
      </w:r>
      <w:r>
        <w:t>BRM CVS</w:t>
      </w:r>
      <w:r w:rsidR="005F38EF">
        <w:t xml:space="preserve"> are small</w:t>
      </w:r>
      <w:r>
        <w:t>/</w:t>
      </w:r>
      <w:r w:rsidR="005F38EF">
        <w:t>micro</w:t>
      </w:r>
      <w:r w:rsidR="0073263E">
        <w:t>-</w:t>
      </w:r>
      <w:r w:rsidR="005F38EF">
        <w:t xml:space="preserve">organisations that have a limited sphere of </w:t>
      </w:r>
      <w:r>
        <w:t>activity, principally due to resources</w:t>
      </w:r>
      <w:r w:rsidR="0073263E">
        <w:t xml:space="preserve">; </w:t>
      </w:r>
      <w:r>
        <w:t xml:space="preserve">many have previously </w:t>
      </w:r>
      <w:r w:rsidR="00EE5B08">
        <w:t xml:space="preserve">been unsuccessful </w:t>
      </w:r>
      <w:r>
        <w:t>in accessing funding</w:t>
      </w:r>
      <w:r w:rsidR="008E7164">
        <w:t xml:space="preserve"> from the statutory sector</w:t>
      </w:r>
      <w:r>
        <w:t>.  Collectively the BRM CVS</w:t>
      </w:r>
      <w:r w:rsidR="00A90F2B">
        <w:t xml:space="preserve"> feels that it</w:t>
      </w:r>
      <w:r>
        <w:t xml:space="preserve"> has little i</w:t>
      </w:r>
      <w:r w:rsidR="005F38EF">
        <w:t>nfluence</w:t>
      </w:r>
      <w:r>
        <w:t xml:space="preserve"> with the statutory sector and with</w:t>
      </w:r>
      <w:r w:rsidR="00290833">
        <w:t>in</w:t>
      </w:r>
      <w:r>
        <w:t xml:space="preserve"> the wider CVS</w:t>
      </w:r>
      <w:r w:rsidR="005F38EF">
        <w:t xml:space="preserve">.  </w:t>
      </w:r>
      <w:r w:rsidR="00F67ABF">
        <w:t>The</w:t>
      </w:r>
      <w:r>
        <w:t xml:space="preserve"> BRM CVS</w:t>
      </w:r>
      <w:r w:rsidR="00F67ABF">
        <w:t xml:space="preserve"> appears to have </w:t>
      </w:r>
      <w:r>
        <w:t xml:space="preserve">low levels of </w:t>
      </w:r>
      <w:r w:rsidR="005F38EF">
        <w:t xml:space="preserve">capacity and </w:t>
      </w:r>
      <w:r w:rsidR="00A774E9">
        <w:t xml:space="preserve">to some extent </w:t>
      </w:r>
      <w:r w:rsidR="005F38EF">
        <w:t>capability is also limited</w:t>
      </w:r>
      <w:r>
        <w:t xml:space="preserve">.  </w:t>
      </w:r>
      <w:r w:rsidR="00D77B4F">
        <w:t>T</w:t>
      </w:r>
      <w:r>
        <w:t xml:space="preserve">here is a suggestion </w:t>
      </w:r>
      <w:r w:rsidR="00A774E9">
        <w:t xml:space="preserve">from the statutory sector </w:t>
      </w:r>
      <w:r>
        <w:t>that</w:t>
      </w:r>
      <w:r w:rsidR="00D77B4F">
        <w:t xml:space="preserve"> for some of the BRM CVS previously in receipt of public funding</w:t>
      </w:r>
      <w:r>
        <w:t xml:space="preserve"> they </w:t>
      </w:r>
      <w:r w:rsidR="005F38EF">
        <w:t>have not fulfilled</w:t>
      </w:r>
      <w:r>
        <w:t>/met</w:t>
      </w:r>
      <w:r w:rsidR="005F38EF">
        <w:t xml:space="preserve"> the expectations of their grant /funding/commission offer.</w:t>
      </w:r>
      <w:r>
        <w:t xml:space="preserve"> </w:t>
      </w:r>
      <w:r w:rsidR="00732565">
        <w:t xml:space="preserve"> This may well be the case but </w:t>
      </w:r>
      <w:r w:rsidR="00E56560">
        <w:t>equally</w:t>
      </w:r>
      <w:r w:rsidR="00732565">
        <w:t xml:space="preserve"> some of the BRM CVS </w:t>
      </w:r>
      <w:r w:rsidR="00E56560">
        <w:t>organisations</w:t>
      </w:r>
      <w:r w:rsidR="00732565">
        <w:t xml:space="preserve"> engaged felt that they lacked support </w:t>
      </w:r>
      <w:r w:rsidR="00E56560">
        <w:t xml:space="preserve">and or guidance </w:t>
      </w:r>
      <w:r w:rsidR="00732565">
        <w:t>to fully meet their funding obligations.</w:t>
      </w:r>
    </w:p>
    <w:p w14:paraId="77081390" w14:textId="3132910E" w:rsidR="00745BC1" w:rsidRPr="00745BC1" w:rsidRDefault="00290833" w:rsidP="004E19F4">
      <w:pPr>
        <w:pStyle w:val="heading20"/>
      </w:pPr>
      <w:r>
        <w:t>Some organisations are often seen as not capable of delivering and</w:t>
      </w:r>
      <w:r w:rsidR="33D88F37">
        <w:t>/</w:t>
      </w:r>
      <w:r>
        <w:t xml:space="preserve">or </w:t>
      </w:r>
      <w:r w:rsidR="007824E5">
        <w:t xml:space="preserve">are </w:t>
      </w:r>
      <w:r>
        <w:t xml:space="preserve">without the expected </w:t>
      </w:r>
      <w:r w:rsidR="005830DD">
        <w:t>human resources</w:t>
      </w:r>
      <w:r>
        <w:t xml:space="preserve">, governance, finance and scrutiny functions. </w:t>
      </w:r>
      <w:r w:rsidR="00745BC1">
        <w:t xml:space="preserve">Correspondingly the BRM CVS feel that they have been inadequately funded and the expectations placed on them </w:t>
      </w:r>
      <w:r w:rsidR="00D6261C">
        <w:t xml:space="preserve">were out of </w:t>
      </w:r>
      <w:r w:rsidR="004E19F4">
        <w:t xml:space="preserve">their </w:t>
      </w:r>
      <w:r w:rsidR="00D6261C">
        <w:t xml:space="preserve">reach without </w:t>
      </w:r>
      <w:r w:rsidR="00745BC1">
        <w:t>the appropriate support</w:t>
      </w:r>
      <w:r w:rsidR="00D6261C">
        <w:t>.</w:t>
      </w:r>
      <w:r w:rsidR="00745BC1">
        <w:t xml:space="preserve"> </w:t>
      </w:r>
      <w:r w:rsidR="00D6261C">
        <w:t>This includes</w:t>
      </w:r>
      <w:r>
        <w:t xml:space="preserve"> a </w:t>
      </w:r>
      <w:r w:rsidR="00D6261C">
        <w:t xml:space="preserve">lack of </w:t>
      </w:r>
      <w:r>
        <w:t xml:space="preserve">clarity </w:t>
      </w:r>
      <w:r w:rsidR="004E19F4">
        <w:t xml:space="preserve">over some of </w:t>
      </w:r>
      <w:r>
        <w:t xml:space="preserve">these expectations, </w:t>
      </w:r>
      <w:r w:rsidR="00D6261C">
        <w:t xml:space="preserve">which </w:t>
      </w:r>
      <w:r w:rsidR="002C0952">
        <w:t>has created</w:t>
      </w:r>
      <w:r w:rsidR="00745BC1">
        <w:t xml:space="preserve"> a situation where they have been </w:t>
      </w:r>
      <w:r w:rsidR="00A774E9">
        <w:t>‘</w:t>
      </w:r>
      <w:r w:rsidR="00745BC1">
        <w:t>funded to fail</w:t>
      </w:r>
      <w:r w:rsidR="00A774E9">
        <w:t>’</w:t>
      </w:r>
      <w:r w:rsidR="00745BC1">
        <w:t xml:space="preserve">.  </w:t>
      </w:r>
      <w:r w:rsidR="00A774E9">
        <w:t>Moreover</w:t>
      </w:r>
      <w:r w:rsidR="00E56560">
        <w:t>,</w:t>
      </w:r>
      <w:r w:rsidR="00745BC1">
        <w:t xml:space="preserve"> it is </w:t>
      </w:r>
      <w:r w:rsidR="00A774E9">
        <w:t>evident</w:t>
      </w:r>
      <w:r w:rsidR="00745BC1">
        <w:t xml:space="preserve"> that the BRM CVS in the </w:t>
      </w:r>
      <w:r w:rsidR="00D33D6D">
        <w:t>city</w:t>
      </w:r>
      <w:r w:rsidR="00745BC1">
        <w:t xml:space="preserve"> is</w:t>
      </w:r>
      <w:r w:rsidR="005F38EF">
        <w:t xml:space="preserve"> not a cohesive </w:t>
      </w:r>
      <w:r w:rsidR="00B02932">
        <w:t>who</w:t>
      </w:r>
      <w:r w:rsidR="005F38EF">
        <w:t>le</w:t>
      </w:r>
      <w:r>
        <w:t>.  Many organisation</w:t>
      </w:r>
      <w:r w:rsidR="00E56560">
        <w:t xml:space="preserve">s </w:t>
      </w:r>
      <w:r>
        <w:t xml:space="preserve">have </w:t>
      </w:r>
      <w:r>
        <w:lastRenderedPageBreak/>
        <w:t>competed against each other for what they often feel are insignificant levels of funding</w:t>
      </w:r>
      <w:r w:rsidR="005F38EF">
        <w:t>.</w:t>
      </w:r>
    </w:p>
    <w:p w14:paraId="7D91C91D" w14:textId="54FF12E7" w:rsidR="00501102" w:rsidRDefault="00745BC1" w:rsidP="004E19F4">
      <w:pPr>
        <w:pStyle w:val="heading20"/>
      </w:pPr>
      <w:r>
        <w:t xml:space="preserve">These issues will be held </w:t>
      </w:r>
      <w:r w:rsidR="00D33D6D">
        <w:t>close t</w:t>
      </w:r>
      <w:r w:rsidR="00290833">
        <w:t>hroughout</w:t>
      </w:r>
      <w:r w:rsidR="00D33D6D">
        <w:t xml:space="preserve"> the development of</w:t>
      </w:r>
      <w:r>
        <w:t xml:space="preserve"> this report and </w:t>
      </w:r>
      <w:r w:rsidR="00D33D6D">
        <w:t xml:space="preserve">will be considered in the </w:t>
      </w:r>
      <w:r w:rsidR="00290833">
        <w:t>review</w:t>
      </w:r>
      <w:r w:rsidR="00D33D6D">
        <w:t xml:space="preserve"> </w:t>
      </w:r>
      <w:r>
        <w:t>of potential options for</w:t>
      </w:r>
      <w:r w:rsidR="00D33D6D">
        <w:t xml:space="preserve"> th</w:t>
      </w:r>
      <w:r>
        <w:t>e sector going forward.</w:t>
      </w:r>
      <w:r w:rsidR="00501102">
        <w:br w:type="page"/>
      </w:r>
    </w:p>
    <w:p w14:paraId="5CDD4DDA" w14:textId="065AF2C2" w:rsidR="00501102" w:rsidRPr="00164341" w:rsidRDefault="00501102" w:rsidP="00770062">
      <w:pPr>
        <w:pStyle w:val="Heading1"/>
      </w:pPr>
      <w:bookmarkStart w:id="13" w:name="_Toc131671084"/>
      <w:r>
        <w:lastRenderedPageBreak/>
        <w:t>C</w:t>
      </w:r>
      <w:r w:rsidR="00620F72">
        <w:t xml:space="preserve">ontext for the </w:t>
      </w:r>
      <w:r w:rsidR="112DBD2F">
        <w:t>Black</w:t>
      </w:r>
      <w:r w:rsidR="00EF3E14">
        <w:t xml:space="preserve"> and </w:t>
      </w:r>
      <w:r w:rsidR="008B35E5">
        <w:t>r</w:t>
      </w:r>
      <w:r w:rsidR="00EF3E14">
        <w:t xml:space="preserve">acially </w:t>
      </w:r>
      <w:r w:rsidR="008B35E5">
        <w:t>m</w:t>
      </w:r>
      <w:r w:rsidR="00EF3E14">
        <w:t>inorit</w:t>
      </w:r>
      <w:r w:rsidR="00E56560">
        <w:t>is</w:t>
      </w:r>
      <w:r w:rsidR="00EF3E14">
        <w:t xml:space="preserve">ed (BRM) </w:t>
      </w:r>
      <w:r w:rsidR="008B35E5">
        <w:t>c</w:t>
      </w:r>
      <w:r w:rsidR="00620F72">
        <w:t xml:space="preserve">ommunity and the </w:t>
      </w:r>
      <w:r w:rsidR="009D408F">
        <w:t>BRM</w:t>
      </w:r>
      <w:r w:rsidR="00620F72">
        <w:t xml:space="preserve"> </w:t>
      </w:r>
      <w:r w:rsidR="008B35E5">
        <w:t>c</w:t>
      </w:r>
      <w:r w:rsidR="00620F72">
        <w:t xml:space="preserve">ommunity and </w:t>
      </w:r>
      <w:r w:rsidR="008B35E5">
        <w:t>v</w:t>
      </w:r>
      <w:r w:rsidR="00620F72">
        <w:t xml:space="preserve">oluntary </w:t>
      </w:r>
      <w:r w:rsidR="008B35E5">
        <w:t>s</w:t>
      </w:r>
      <w:r w:rsidR="00620F72">
        <w:t>ector in the city.</w:t>
      </w:r>
      <w:bookmarkEnd w:id="11"/>
      <w:bookmarkEnd w:id="13"/>
    </w:p>
    <w:p w14:paraId="310088D3" w14:textId="69079CFE" w:rsidR="00501102" w:rsidRPr="00164341" w:rsidRDefault="00501102" w:rsidP="004C724D">
      <w:pPr>
        <w:pStyle w:val="heading21"/>
      </w:pPr>
      <w:bookmarkStart w:id="14" w:name="_Toc483823475"/>
      <w:bookmarkStart w:id="15" w:name="_Toc484120493"/>
      <w:bookmarkStart w:id="16" w:name="_Toc484471665"/>
      <w:bookmarkStart w:id="17" w:name="_Toc507831672"/>
      <w:bookmarkStart w:id="18" w:name="_Toc131671085"/>
      <w:r w:rsidRPr="00164341">
        <w:t>Introduction</w:t>
      </w:r>
      <w:bookmarkEnd w:id="14"/>
      <w:bookmarkEnd w:id="15"/>
      <w:bookmarkEnd w:id="16"/>
      <w:bookmarkEnd w:id="17"/>
      <w:bookmarkEnd w:id="18"/>
    </w:p>
    <w:p w14:paraId="65D778EC" w14:textId="3ABED374" w:rsidR="004267E4" w:rsidRDefault="00EF3E14" w:rsidP="004E19F4">
      <w:pPr>
        <w:pStyle w:val="heading20"/>
      </w:pPr>
      <w:r>
        <w:t>This section sets out the context for this report</w:t>
      </w:r>
      <w:r w:rsidR="004267E4">
        <w:t>. It</w:t>
      </w:r>
      <w:r>
        <w:t xml:space="preserve"> </w:t>
      </w:r>
      <w:r w:rsidR="00F831AC">
        <w:t xml:space="preserve">reviews </w:t>
      </w:r>
      <w:r>
        <w:t xml:space="preserve">the city’s </w:t>
      </w:r>
      <w:r w:rsidR="112DBD2F">
        <w:t>Black</w:t>
      </w:r>
      <w:r w:rsidR="008B35E5">
        <w:t xml:space="preserve"> and racially minoritised </w:t>
      </w:r>
      <w:r w:rsidR="00290833">
        <w:t xml:space="preserve">(BRM) </w:t>
      </w:r>
      <w:r>
        <w:t>population a</w:t>
      </w:r>
      <w:r w:rsidR="00732E63">
        <w:t>nd the nationality profile of the city, as per the 2021</w:t>
      </w:r>
      <w:r w:rsidR="002C0952">
        <w:t xml:space="preserve"> </w:t>
      </w:r>
      <w:r w:rsidR="00732E63">
        <w:t xml:space="preserve">census date recently released.  </w:t>
      </w:r>
      <w:r w:rsidR="00E73FE0">
        <w:t xml:space="preserve">  </w:t>
      </w:r>
    </w:p>
    <w:p w14:paraId="6B7E079B" w14:textId="27891671" w:rsidR="006B07B9" w:rsidRDefault="00E73FE0" w:rsidP="004E19F4">
      <w:pPr>
        <w:pStyle w:val="heading20"/>
      </w:pPr>
      <w:r>
        <w:t>To add further context</w:t>
      </w:r>
      <w:r w:rsidR="00A774E9">
        <w:t>,</w:t>
      </w:r>
      <w:r>
        <w:t xml:space="preserve"> the report re</w:t>
      </w:r>
      <w:r w:rsidR="00EF3E14">
        <w:t>views the current range and scope of</w:t>
      </w:r>
      <w:r w:rsidR="003B79F4">
        <w:t xml:space="preserve"> council</w:t>
      </w:r>
      <w:r w:rsidR="00EF3E14">
        <w:t xml:space="preserve"> funding available to the </w:t>
      </w:r>
      <w:r>
        <w:t>Community</w:t>
      </w:r>
      <w:r w:rsidR="00EF3E14">
        <w:t xml:space="preserve"> and </w:t>
      </w:r>
      <w:r>
        <w:t>Voluntary</w:t>
      </w:r>
      <w:r w:rsidR="00EF3E14">
        <w:t xml:space="preserve"> </w:t>
      </w:r>
      <w:r>
        <w:t>S</w:t>
      </w:r>
      <w:r w:rsidR="00EF3E14">
        <w:t xml:space="preserve">ector </w:t>
      </w:r>
      <w:r>
        <w:t xml:space="preserve">(CVS) </w:t>
      </w:r>
      <w:r w:rsidR="00EF3E14">
        <w:t xml:space="preserve">through a range of </w:t>
      </w:r>
      <w:r>
        <w:t>funding and grant initiatives.  This include</w:t>
      </w:r>
      <w:r w:rsidR="00A774E9">
        <w:t>s</w:t>
      </w:r>
      <w:r>
        <w:t xml:space="preserve"> </w:t>
      </w:r>
      <w:r w:rsidR="00EF3E14">
        <w:t xml:space="preserve">the Third Sector </w:t>
      </w:r>
      <w:r>
        <w:t>Commission</w:t>
      </w:r>
      <w:r w:rsidR="00EF3E14">
        <w:t>, the Communit</w:t>
      </w:r>
      <w:r w:rsidR="550A4EC0">
        <w:t>ies</w:t>
      </w:r>
      <w:r w:rsidR="00EF3E14">
        <w:t xml:space="preserve"> </w:t>
      </w:r>
      <w:r>
        <w:t>Fund</w:t>
      </w:r>
      <w:r w:rsidR="00EF3E14">
        <w:t xml:space="preserve">, COVID Support Grants and </w:t>
      </w:r>
      <w:r>
        <w:t>Y</w:t>
      </w:r>
      <w:r w:rsidR="00EF3E14">
        <w:t xml:space="preserve">oung </w:t>
      </w:r>
      <w:r>
        <w:t>P</w:t>
      </w:r>
      <w:r w:rsidR="00EF3E14">
        <w:t xml:space="preserve">eople’s Grants.  </w:t>
      </w:r>
      <w:r w:rsidR="003B79F4">
        <w:t>It</w:t>
      </w:r>
      <w:r w:rsidR="00EF3E14">
        <w:t xml:space="preserve"> review</w:t>
      </w:r>
      <w:r w:rsidR="003B79F4">
        <w:t>s</w:t>
      </w:r>
      <w:r w:rsidR="00EF3E14">
        <w:t xml:space="preserve"> the extent </w:t>
      </w:r>
      <w:r>
        <w:t xml:space="preserve">to which the BRM CVS is benefiting from these funding programmes </w:t>
      </w:r>
      <w:r w:rsidR="00732E63">
        <w:t>and</w:t>
      </w:r>
      <w:r>
        <w:t xml:space="preserve"> assess</w:t>
      </w:r>
      <w:r w:rsidR="00D6261C">
        <w:t>es</w:t>
      </w:r>
      <w:r>
        <w:t xml:space="preserve"> the racial </w:t>
      </w:r>
      <w:r w:rsidR="00EF3E14">
        <w:t>profile</w:t>
      </w:r>
      <w:r>
        <w:t xml:space="preserve"> of </w:t>
      </w:r>
      <w:r w:rsidR="00732E63">
        <w:t xml:space="preserve">end user </w:t>
      </w:r>
      <w:r>
        <w:t>beneficiaries.</w:t>
      </w:r>
      <w:bookmarkStart w:id="19" w:name="_Toc436347958"/>
    </w:p>
    <w:p w14:paraId="12EF6D41" w14:textId="0A4B3B9D" w:rsidR="00620F72" w:rsidRDefault="00620F72" w:rsidP="004C724D">
      <w:pPr>
        <w:pStyle w:val="heading21"/>
      </w:pPr>
      <w:bookmarkStart w:id="20" w:name="_Toc131671086"/>
      <w:r>
        <w:t>B</w:t>
      </w:r>
      <w:r w:rsidR="00EF3E14">
        <w:t>RM</w:t>
      </w:r>
      <w:r>
        <w:t xml:space="preserve"> population in the city</w:t>
      </w:r>
      <w:bookmarkEnd w:id="20"/>
    </w:p>
    <w:p w14:paraId="0A646E39" w14:textId="42525C29" w:rsidR="00E73FE0" w:rsidRPr="00E73FE0" w:rsidRDefault="00E73FE0" w:rsidP="004E19F4">
      <w:pPr>
        <w:pStyle w:val="heading20"/>
        <w:rPr>
          <w:rFonts w:cs="Calibri"/>
          <w:lang w:val="en-US"/>
        </w:rPr>
      </w:pPr>
      <w:r w:rsidRPr="00E73FE0">
        <w:t>More than a quarter</w:t>
      </w:r>
      <w:r w:rsidR="003B79F4">
        <w:t xml:space="preserve"> of</w:t>
      </w:r>
      <w:r w:rsidRPr="00E73FE0">
        <w:t xml:space="preserve"> residents (72,272 people, 2</w:t>
      </w:r>
      <w:r w:rsidR="003A2A0F">
        <w:t>7</w:t>
      </w:r>
      <w:r w:rsidRPr="00E73FE0">
        <w:t xml:space="preserve">%) are </w:t>
      </w:r>
      <w:r w:rsidR="00A774E9">
        <w:t>from the ‘ethnic minority’ population</w:t>
      </w:r>
      <w:r w:rsidR="00D6261C">
        <w:t>s</w:t>
      </w:r>
      <w:r w:rsidRPr="00E73FE0">
        <w:t xml:space="preserve"> (non-</w:t>
      </w:r>
      <w:r w:rsidR="007824E5">
        <w:t>w</w:t>
      </w:r>
      <w:r w:rsidRPr="00E73FE0">
        <w:t xml:space="preserve">hite UK/British). </w:t>
      </w:r>
      <w:r w:rsidR="00A774E9">
        <w:t>This is h</w:t>
      </w:r>
      <w:r w:rsidRPr="00E73FE0">
        <w:t>igher than the South</w:t>
      </w:r>
      <w:r w:rsidR="007824E5">
        <w:t>-</w:t>
      </w:r>
      <w:r w:rsidRPr="00E73FE0">
        <w:t xml:space="preserve">East (21%) but similar </w:t>
      </w:r>
      <w:r w:rsidR="00A774E9">
        <w:t xml:space="preserve">to </w:t>
      </w:r>
      <w:r w:rsidRPr="00E73FE0">
        <w:t>England (27%).  </w:t>
      </w:r>
      <w:r w:rsidR="00353230">
        <w:rPr>
          <w:rFonts w:cs="Calibri"/>
          <w:lang w:val="en-US"/>
        </w:rPr>
        <w:t>T</w:t>
      </w:r>
      <w:r w:rsidRPr="00E73FE0">
        <w:rPr>
          <w:rFonts w:cs="Calibri"/>
          <w:lang w:val="en-US"/>
        </w:rPr>
        <w:t xml:space="preserve">he overall number of residents </w:t>
      </w:r>
      <w:r w:rsidR="00B87148" w:rsidRPr="00E73FE0">
        <w:rPr>
          <w:rFonts w:cs="Calibri"/>
          <w:lang w:val="en-US"/>
        </w:rPr>
        <w:t>increas</w:t>
      </w:r>
      <w:r w:rsidR="00B87148">
        <w:rPr>
          <w:rFonts w:cs="Calibri"/>
          <w:lang w:val="en-US"/>
        </w:rPr>
        <w:t xml:space="preserve">ed </w:t>
      </w:r>
      <w:r w:rsidR="00B87148" w:rsidRPr="00E73FE0">
        <w:rPr>
          <w:rFonts w:cs="Calibri"/>
          <w:lang w:val="en-US"/>
        </w:rPr>
        <w:t>by</w:t>
      </w:r>
      <w:r w:rsidRPr="00E73FE0">
        <w:rPr>
          <w:rFonts w:cs="Calibri"/>
          <w:lang w:val="en-US"/>
        </w:rPr>
        <w:t xml:space="preserve"> 1% since the last Census. The number of </w:t>
      </w:r>
      <w:r w:rsidR="00A774E9">
        <w:rPr>
          <w:rFonts w:cs="Calibri"/>
          <w:lang w:val="en-US"/>
        </w:rPr>
        <w:t>‘</w:t>
      </w:r>
      <w:r w:rsidR="00A774E9">
        <w:rPr>
          <w:lang w:val="en-US"/>
        </w:rPr>
        <w:t>ethnic minority’</w:t>
      </w:r>
      <w:r w:rsidRPr="00E73FE0">
        <w:rPr>
          <w:rFonts w:cs="Calibri"/>
          <w:lang w:val="en-US"/>
        </w:rPr>
        <w:t xml:space="preserve"> residents increased by over a third (35%, 18,921 people).</w:t>
      </w:r>
    </w:p>
    <w:p w14:paraId="37720C89" w14:textId="4339E5D5" w:rsidR="007C6ADA" w:rsidRDefault="00EF3E14" w:rsidP="00EF3E14">
      <w:pPr>
        <w:pStyle w:val="NoSpacing"/>
      </w:pPr>
      <w:r w:rsidRPr="00EF3E14">
        <w:t xml:space="preserve">Brighton and Hove </w:t>
      </w:r>
      <w:r>
        <w:t>Racial</w:t>
      </w:r>
      <w:r w:rsidRPr="00EF3E14">
        <w:t xml:space="preserve"> Profile</w:t>
      </w:r>
      <w:r>
        <w:t>, ONS</w:t>
      </w:r>
      <w:r w:rsidRPr="00EF3E14">
        <w:t xml:space="preserve"> 2021 Census</w:t>
      </w:r>
    </w:p>
    <w:tbl>
      <w:tblPr>
        <w:tblW w:w="8607" w:type="dxa"/>
        <w:tblLook w:val="04A0" w:firstRow="1" w:lastRow="0" w:firstColumn="1" w:lastColumn="0" w:noHBand="0" w:noVBand="1"/>
      </w:tblPr>
      <w:tblGrid>
        <w:gridCol w:w="4248"/>
        <w:gridCol w:w="876"/>
        <w:gridCol w:w="1260"/>
        <w:gridCol w:w="12"/>
        <w:gridCol w:w="1248"/>
        <w:gridCol w:w="12"/>
        <w:gridCol w:w="1248"/>
        <w:gridCol w:w="9"/>
      </w:tblGrid>
      <w:tr w:rsidR="00B21F6C" w:rsidRPr="00B21F6C" w14:paraId="19F16432" w14:textId="77777777" w:rsidTr="65169D0D">
        <w:trPr>
          <w:trHeight w:val="157"/>
        </w:trPr>
        <w:tc>
          <w:tcPr>
            <w:tcW w:w="4248" w:type="dxa"/>
            <w:tcBorders>
              <w:top w:val="single" w:sz="4" w:space="0" w:color="auto"/>
              <w:left w:val="single" w:sz="4" w:space="0" w:color="auto"/>
              <w:bottom w:val="single" w:sz="4" w:space="0" w:color="auto"/>
              <w:right w:val="single" w:sz="4" w:space="0" w:color="auto"/>
            </w:tcBorders>
            <w:shd w:val="clear" w:color="auto" w:fill="7030A0"/>
            <w:vAlign w:val="center"/>
            <w:hideMark/>
          </w:tcPr>
          <w:p w14:paraId="13EC76BE" w14:textId="77777777" w:rsidR="00B21F6C" w:rsidRPr="00B21F6C" w:rsidRDefault="00B21F6C" w:rsidP="00B21F6C">
            <w:pPr>
              <w:rPr>
                <w:rFonts w:ascii="Calibri" w:hAnsi="Calibri" w:cs="Calibri"/>
                <w:color w:val="FFFFFF"/>
                <w:sz w:val="20"/>
                <w:szCs w:val="20"/>
                <w:lang w:eastAsia="en-GB"/>
              </w:rPr>
            </w:pPr>
            <w:r w:rsidRPr="00B21F6C">
              <w:rPr>
                <w:rFonts w:ascii="Calibri" w:hAnsi="Calibri" w:cs="Calibri"/>
                <w:color w:val="FFFFFF"/>
                <w:sz w:val="20"/>
                <w:szCs w:val="20"/>
                <w:lang w:eastAsia="en-GB"/>
              </w:rPr>
              <w:t>BHCC Public Health Data analysis - 2021 Census</w:t>
            </w:r>
          </w:p>
        </w:tc>
        <w:tc>
          <w:tcPr>
            <w:tcW w:w="1839" w:type="dxa"/>
            <w:gridSpan w:val="3"/>
            <w:tcBorders>
              <w:top w:val="single" w:sz="4" w:space="0" w:color="auto"/>
              <w:left w:val="nil"/>
              <w:bottom w:val="single" w:sz="4" w:space="0" w:color="auto"/>
              <w:right w:val="single" w:sz="4" w:space="0" w:color="auto"/>
            </w:tcBorders>
            <w:shd w:val="clear" w:color="auto" w:fill="7030A0"/>
            <w:vAlign w:val="center"/>
            <w:hideMark/>
          </w:tcPr>
          <w:p w14:paraId="7194003B" w14:textId="77777777" w:rsidR="00B21F6C" w:rsidRPr="00B21F6C" w:rsidRDefault="00B21F6C" w:rsidP="00B21F6C">
            <w:pPr>
              <w:jc w:val="center"/>
              <w:rPr>
                <w:rFonts w:ascii="Calibri" w:hAnsi="Calibri" w:cs="Calibri"/>
                <w:color w:val="FFFFFF"/>
                <w:sz w:val="20"/>
                <w:szCs w:val="20"/>
                <w:lang w:eastAsia="en-GB"/>
              </w:rPr>
            </w:pPr>
            <w:r w:rsidRPr="00B21F6C">
              <w:rPr>
                <w:rFonts w:ascii="Calibri" w:hAnsi="Calibri" w:cs="Calibri"/>
                <w:color w:val="FFFFFF"/>
                <w:sz w:val="20"/>
                <w:szCs w:val="20"/>
                <w:lang w:eastAsia="en-GB"/>
              </w:rPr>
              <w:t>Brighton and Hove</w:t>
            </w:r>
          </w:p>
        </w:tc>
        <w:tc>
          <w:tcPr>
            <w:tcW w:w="1260" w:type="dxa"/>
            <w:gridSpan w:val="2"/>
            <w:tcBorders>
              <w:top w:val="single" w:sz="4" w:space="0" w:color="auto"/>
              <w:left w:val="nil"/>
              <w:bottom w:val="single" w:sz="4" w:space="0" w:color="auto"/>
              <w:right w:val="single" w:sz="4" w:space="0" w:color="auto"/>
            </w:tcBorders>
            <w:shd w:val="clear" w:color="auto" w:fill="7030A0"/>
            <w:vAlign w:val="center"/>
            <w:hideMark/>
          </w:tcPr>
          <w:p w14:paraId="55D9D3E3" w14:textId="77777777" w:rsidR="00B21F6C" w:rsidRPr="00B21F6C" w:rsidRDefault="00B21F6C" w:rsidP="00B21F6C">
            <w:pPr>
              <w:jc w:val="center"/>
              <w:rPr>
                <w:rFonts w:ascii="Calibri" w:hAnsi="Calibri" w:cs="Calibri"/>
                <w:color w:val="FFFFFF"/>
                <w:sz w:val="20"/>
                <w:szCs w:val="20"/>
                <w:lang w:eastAsia="en-GB"/>
              </w:rPr>
            </w:pPr>
            <w:r w:rsidRPr="00B21F6C">
              <w:rPr>
                <w:rFonts w:ascii="Calibri" w:hAnsi="Calibri" w:cs="Calibri"/>
                <w:color w:val="FFFFFF"/>
                <w:sz w:val="20"/>
                <w:szCs w:val="20"/>
                <w:lang w:eastAsia="en-GB"/>
              </w:rPr>
              <w:t>South East</w:t>
            </w:r>
          </w:p>
        </w:tc>
        <w:tc>
          <w:tcPr>
            <w:tcW w:w="1260" w:type="dxa"/>
            <w:gridSpan w:val="2"/>
            <w:tcBorders>
              <w:top w:val="single" w:sz="4" w:space="0" w:color="auto"/>
              <w:left w:val="nil"/>
              <w:bottom w:val="single" w:sz="4" w:space="0" w:color="auto"/>
              <w:right w:val="single" w:sz="4" w:space="0" w:color="auto"/>
            </w:tcBorders>
            <w:shd w:val="clear" w:color="auto" w:fill="7030A0"/>
            <w:vAlign w:val="center"/>
            <w:hideMark/>
          </w:tcPr>
          <w:p w14:paraId="20A2A06E" w14:textId="77777777" w:rsidR="00B21F6C" w:rsidRPr="00B21F6C" w:rsidRDefault="00B21F6C" w:rsidP="00B21F6C">
            <w:pPr>
              <w:jc w:val="center"/>
              <w:rPr>
                <w:rFonts w:ascii="Calibri" w:hAnsi="Calibri" w:cs="Calibri"/>
                <w:color w:val="FFFFFF"/>
                <w:sz w:val="20"/>
                <w:szCs w:val="20"/>
                <w:lang w:eastAsia="en-GB"/>
              </w:rPr>
            </w:pPr>
            <w:r w:rsidRPr="00B21F6C">
              <w:rPr>
                <w:rFonts w:ascii="Calibri" w:hAnsi="Calibri" w:cs="Calibri"/>
                <w:color w:val="FFFFFF"/>
                <w:sz w:val="20"/>
                <w:szCs w:val="20"/>
                <w:lang w:eastAsia="en-GB"/>
              </w:rPr>
              <w:t>England</w:t>
            </w:r>
          </w:p>
        </w:tc>
      </w:tr>
      <w:tr w:rsidR="00B21F6C" w:rsidRPr="00B21F6C" w14:paraId="7792B4F7" w14:textId="77777777" w:rsidTr="65169D0D">
        <w:trPr>
          <w:gridAfter w:val="1"/>
          <w:wAfter w:w="12" w:type="dxa"/>
          <w:trHeight w:val="25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C9D8989" w14:textId="77777777" w:rsidR="00B21F6C" w:rsidRPr="00B21F6C" w:rsidRDefault="00B21F6C" w:rsidP="00B21F6C">
            <w:pPr>
              <w:rPr>
                <w:rFonts w:ascii="Calibri" w:hAnsi="Calibri" w:cs="Calibri"/>
                <w:b/>
                <w:bCs/>
                <w:color w:val="000000"/>
                <w:sz w:val="20"/>
                <w:szCs w:val="20"/>
                <w:lang w:eastAsia="en-GB"/>
              </w:rPr>
            </w:pPr>
            <w:r w:rsidRPr="00B21F6C">
              <w:rPr>
                <w:rFonts w:ascii="Calibri" w:hAnsi="Calibri" w:cs="Calibri"/>
                <w:b/>
                <w:bCs/>
                <w:color w:val="000000"/>
                <w:sz w:val="20"/>
                <w:szCs w:val="20"/>
                <w:lang w:eastAsia="en-GB"/>
              </w:rPr>
              <w:t>Asian, Asian British:</w:t>
            </w:r>
          </w:p>
        </w:tc>
        <w:tc>
          <w:tcPr>
            <w:tcW w:w="567" w:type="dxa"/>
            <w:tcBorders>
              <w:top w:val="nil"/>
              <w:left w:val="nil"/>
              <w:bottom w:val="single" w:sz="4" w:space="0" w:color="auto"/>
              <w:right w:val="single" w:sz="4" w:space="0" w:color="auto"/>
            </w:tcBorders>
            <w:shd w:val="clear" w:color="auto" w:fill="auto"/>
            <w:vAlign w:val="bottom"/>
            <w:hideMark/>
          </w:tcPr>
          <w:p w14:paraId="22B22F87" w14:textId="77777777" w:rsidR="00B21F6C" w:rsidRPr="00B21F6C" w:rsidRDefault="00B21F6C" w:rsidP="00B21F6C">
            <w:pPr>
              <w:jc w:val="right"/>
              <w:rPr>
                <w:rFonts w:ascii="Calibri" w:hAnsi="Calibri" w:cs="Calibri"/>
                <w:b/>
                <w:bCs/>
                <w:color w:val="000000"/>
                <w:sz w:val="20"/>
                <w:szCs w:val="20"/>
                <w:lang w:eastAsia="en-GB"/>
              </w:rPr>
            </w:pPr>
            <w:r w:rsidRPr="00B21F6C">
              <w:rPr>
                <w:rFonts w:ascii="Calibri" w:hAnsi="Calibri" w:cs="Calibri"/>
                <w:b/>
                <w:bCs/>
                <w:color w:val="000000"/>
                <w:sz w:val="20"/>
                <w:szCs w:val="20"/>
                <w:lang w:eastAsia="en-GB"/>
              </w:rPr>
              <w:t>13,217</w:t>
            </w:r>
          </w:p>
        </w:tc>
        <w:tc>
          <w:tcPr>
            <w:tcW w:w="1260" w:type="dxa"/>
            <w:tcBorders>
              <w:top w:val="nil"/>
              <w:left w:val="nil"/>
              <w:bottom w:val="single" w:sz="4" w:space="0" w:color="auto"/>
              <w:right w:val="single" w:sz="4" w:space="0" w:color="auto"/>
            </w:tcBorders>
            <w:shd w:val="clear" w:color="auto" w:fill="auto"/>
            <w:vAlign w:val="bottom"/>
            <w:hideMark/>
          </w:tcPr>
          <w:p w14:paraId="28D610F5" w14:textId="77777777" w:rsidR="00B21F6C" w:rsidRPr="00B21F6C" w:rsidRDefault="00B21F6C" w:rsidP="00B21F6C">
            <w:pPr>
              <w:jc w:val="right"/>
              <w:rPr>
                <w:rFonts w:ascii="Calibri" w:hAnsi="Calibri" w:cs="Calibri"/>
                <w:b/>
                <w:bCs/>
                <w:color w:val="000000"/>
                <w:sz w:val="20"/>
                <w:szCs w:val="20"/>
                <w:lang w:eastAsia="en-GB"/>
              </w:rPr>
            </w:pPr>
            <w:r w:rsidRPr="00B21F6C">
              <w:rPr>
                <w:rFonts w:ascii="Calibri" w:hAnsi="Calibri" w:cs="Calibri"/>
                <w:b/>
                <w:bCs/>
                <w:color w:val="000000"/>
                <w:sz w:val="20"/>
                <w:szCs w:val="20"/>
                <w:lang w:eastAsia="en-GB"/>
              </w:rPr>
              <w:t>4.80%</w:t>
            </w:r>
          </w:p>
        </w:tc>
        <w:tc>
          <w:tcPr>
            <w:tcW w:w="1260" w:type="dxa"/>
            <w:gridSpan w:val="2"/>
            <w:tcBorders>
              <w:top w:val="nil"/>
              <w:left w:val="nil"/>
              <w:bottom w:val="single" w:sz="4" w:space="0" w:color="auto"/>
              <w:right w:val="single" w:sz="4" w:space="0" w:color="auto"/>
            </w:tcBorders>
            <w:shd w:val="clear" w:color="auto" w:fill="auto"/>
            <w:vAlign w:val="bottom"/>
            <w:hideMark/>
          </w:tcPr>
          <w:p w14:paraId="37554259" w14:textId="77777777" w:rsidR="00B21F6C" w:rsidRPr="00B21F6C" w:rsidRDefault="00B21F6C" w:rsidP="00B21F6C">
            <w:pPr>
              <w:jc w:val="right"/>
              <w:rPr>
                <w:rFonts w:ascii="Calibri" w:hAnsi="Calibri" w:cs="Calibri"/>
                <w:b/>
                <w:bCs/>
                <w:color w:val="000000"/>
                <w:sz w:val="20"/>
                <w:szCs w:val="20"/>
                <w:lang w:eastAsia="en-GB"/>
              </w:rPr>
            </w:pPr>
            <w:r w:rsidRPr="00B21F6C">
              <w:rPr>
                <w:rFonts w:ascii="Calibri" w:hAnsi="Calibri" w:cs="Calibri"/>
                <w:b/>
                <w:bCs/>
                <w:color w:val="000000"/>
                <w:sz w:val="20"/>
                <w:szCs w:val="20"/>
                <w:lang w:eastAsia="en-GB"/>
              </w:rPr>
              <w:t>7.00%</w:t>
            </w:r>
          </w:p>
        </w:tc>
        <w:tc>
          <w:tcPr>
            <w:tcW w:w="1260" w:type="dxa"/>
            <w:gridSpan w:val="2"/>
            <w:tcBorders>
              <w:top w:val="nil"/>
              <w:left w:val="nil"/>
              <w:bottom w:val="single" w:sz="4" w:space="0" w:color="auto"/>
              <w:right w:val="single" w:sz="4" w:space="0" w:color="auto"/>
            </w:tcBorders>
            <w:shd w:val="clear" w:color="auto" w:fill="auto"/>
            <w:vAlign w:val="bottom"/>
            <w:hideMark/>
          </w:tcPr>
          <w:p w14:paraId="5CDF24C6" w14:textId="77777777" w:rsidR="00B21F6C" w:rsidRPr="00B21F6C" w:rsidRDefault="00B21F6C" w:rsidP="00B21F6C">
            <w:pPr>
              <w:jc w:val="right"/>
              <w:rPr>
                <w:rFonts w:ascii="Calibri" w:hAnsi="Calibri" w:cs="Calibri"/>
                <w:b/>
                <w:bCs/>
                <w:color w:val="000000"/>
                <w:sz w:val="20"/>
                <w:szCs w:val="20"/>
                <w:lang w:eastAsia="en-GB"/>
              </w:rPr>
            </w:pPr>
            <w:r w:rsidRPr="00B21F6C">
              <w:rPr>
                <w:rFonts w:ascii="Calibri" w:hAnsi="Calibri" w:cs="Calibri"/>
                <w:b/>
                <w:bCs/>
                <w:color w:val="000000"/>
                <w:sz w:val="20"/>
                <w:szCs w:val="20"/>
                <w:lang w:eastAsia="en-GB"/>
              </w:rPr>
              <w:t>9.60%</w:t>
            </w:r>
          </w:p>
        </w:tc>
      </w:tr>
      <w:tr w:rsidR="00B21F6C" w:rsidRPr="00B21F6C" w14:paraId="627A6BEB" w14:textId="77777777" w:rsidTr="65169D0D">
        <w:trPr>
          <w:gridAfter w:val="1"/>
          <w:wAfter w:w="12" w:type="dxa"/>
          <w:trHeight w:val="25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2355D4B" w14:textId="77777777" w:rsidR="00B21F6C" w:rsidRPr="00B21F6C" w:rsidRDefault="00B21F6C" w:rsidP="00B21F6C">
            <w:pPr>
              <w:rPr>
                <w:rFonts w:ascii="Calibri" w:hAnsi="Calibri" w:cs="Calibri"/>
                <w:color w:val="000000"/>
                <w:sz w:val="20"/>
                <w:szCs w:val="20"/>
                <w:lang w:eastAsia="en-GB"/>
              </w:rPr>
            </w:pPr>
            <w:r w:rsidRPr="00B21F6C">
              <w:rPr>
                <w:rFonts w:ascii="Calibri" w:hAnsi="Calibri" w:cs="Calibri"/>
                <w:color w:val="000000"/>
                <w:sz w:val="20"/>
                <w:szCs w:val="20"/>
                <w:lang w:eastAsia="en-GB"/>
              </w:rPr>
              <w:t>Bangladeshi</w:t>
            </w:r>
          </w:p>
        </w:tc>
        <w:tc>
          <w:tcPr>
            <w:tcW w:w="567" w:type="dxa"/>
            <w:tcBorders>
              <w:top w:val="nil"/>
              <w:left w:val="nil"/>
              <w:bottom w:val="single" w:sz="4" w:space="0" w:color="auto"/>
              <w:right w:val="single" w:sz="4" w:space="0" w:color="auto"/>
            </w:tcBorders>
            <w:shd w:val="clear" w:color="auto" w:fill="auto"/>
            <w:vAlign w:val="bottom"/>
            <w:hideMark/>
          </w:tcPr>
          <w:p w14:paraId="6448DFEF"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1,729</w:t>
            </w:r>
          </w:p>
        </w:tc>
        <w:tc>
          <w:tcPr>
            <w:tcW w:w="1260" w:type="dxa"/>
            <w:tcBorders>
              <w:top w:val="nil"/>
              <w:left w:val="nil"/>
              <w:bottom w:val="single" w:sz="4" w:space="0" w:color="auto"/>
              <w:right w:val="single" w:sz="4" w:space="0" w:color="auto"/>
            </w:tcBorders>
            <w:shd w:val="clear" w:color="auto" w:fill="auto"/>
            <w:vAlign w:val="bottom"/>
            <w:hideMark/>
          </w:tcPr>
          <w:p w14:paraId="5AC3BDEC"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0.60%</w:t>
            </w:r>
          </w:p>
        </w:tc>
        <w:tc>
          <w:tcPr>
            <w:tcW w:w="1260" w:type="dxa"/>
            <w:gridSpan w:val="2"/>
            <w:tcBorders>
              <w:top w:val="nil"/>
              <w:left w:val="nil"/>
              <w:bottom w:val="single" w:sz="4" w:space="0" w:color="auto"/>
              <w:right w:val="single" w:sz="4" w:space="0" w:color="auto"/>
            </w:tcBorders>
            <w:shd w:val="clear" w:color="auto" w:fill="auto"/>
            <w:vAlign w:val="bottom"/>
            <w:hideMark/>
          </w:tcPr>
          <w:p w14:paraId="2259E85E"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0.40%</w:t>
            </w:r>
          </w:p>
        </w:tc>
        <w:tc>
          <w:tcPr>
            <w:tcW w:w="1260" w:type="dxa"/>
            <w:gridSpan w:val="2"/>
            <w:tcBorders>
              <w:top w:val="nil"/>
              <w:left w:val="nil"/>
              <w:bottom w:val="single" w:sz="4" w:space="0" w:color="auto"/>
              <w:right w:val="single" w:sz="4" w:space="0" w:color="auto"/>
            </w:tcBorders>
            <w:shd w:val="clear" w:color="auto" w:fill="auto"/>
            <w:vAlign w:val="bottom"/>
            <w:hideMark/>
          </w:tcPr>
          <w:p w14:paraId="6E342B9F"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1.10%</w:t>
            </w:r>
          </w:p>
        </w:tc>
      </w:tr>
      <w:tr w:rsidR="00B21F6C" w:rsidRPr="00B21F6C" w14:paraId="6C51667E" w14:textId="77777777" w:rsidTr="65169D0D">
        <w:trPr>
          <w:gridAfter w:val="1"/>
          <w:wAfter w:w="12" w:type="dxa"/>
          <w:trHeight w:val="25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D8B0BA3" w14:textId="77777777" w:rsidR="00B21F6C" w:rsidRPr="00B21F6C" w:rsidRDefault="00B21F6C" w:rsidP="00B21F6C">
            <w:pPr>
              <w:rPr>
                <w:rFonts w:ascii="Calibri" w:hAnsi="Calibri" w:cs="Calibri"/>
                <w:color w:val="000000"/>
                <w:sz w:val="20"/>
                <w:szCs w:val="20"/>
                <w:lang w:eastAsia="en-GB"/>
              </w:rPr>
            </w:pPr>
            <w:r w:rsidRPr="00B21F6C">
              <w:rPr>
                <w:rFonts w:ascii="Calibri" w:hAnsi="Calibri" w:cs="Calibri"/>
                <w:color w:val="000000"/>
                <w:sz w:val="20"/>
                <w:szCs w:val="20"/>
                <w:lang w:eastAsia="en-GB"/>
              </w:rPr>
              <w:t>Chinese</w:t>
            </w:r>
          </w:p>
        </w:tc>
        <w:tc>
          <w:tcPr>
            <w:tcW w:w="567" w:type="dxa"/>
            <w:tcBorders>
              <w:top w:val="nil"/>
              <w:left w:val="nil"/>
              <w:bottom w:val="single" w:sz="4" w:space="0" w:color="auto"/>
              <w:right w:val="single" w:sz="4" w:space="0" w:color="auto"/>
            </w:tcBorders>
            <w:shd w:val="clear" w:color="auto" w:fill="auto"/>
            <w:vAlign w:val="bottom"/>
            <w:hideMark/>
          </w:tcPr>
          <w:p w14:paraId="2A4A29F5"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3,065</w:t>
            </w:r>
          </w:p>
        </w:tc>
        <w:tc>
          <w:tcPr>
            <w:tcW w:w="1260" w:type="dxa"/>
            <w:tcBorders>
              <w:top w:val="nil"/>
              <w:left w:val="nil"/>
              <w:bottom w:val="single" w:sz="4" w:space="0" w:color="auto"/>
              <w:right w:val="single" w:sz="4" w:space="0" w:color="auto"/>
            </w:tcBorders>
            <w:shd w:val="clear" w:color="auto" w:fill="auto"/>
            <w:vAlign w:val="bottom"/>
            <w:hideMark/>
          </w:tcPr>
          <w:p w14:paraId="7A386940"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1.10%</w:t>
            </w:r>
          </w:p>
        </w:tc>
        <w:tc>
          <w:tcPr>
            <w:tcW w:w="1260" w:type="dxa"/>
            <w:gridSpan w:val="2"/>
            <w:tcBorders>
              <w:top w:val="nil"/>
              <w:left w:val="nil"/>
              <w:bottom w:val="single" w:sz="4" w:space="0" w:color="auto"/>
              <w:right w:val="single" w:sz="4" w:space="0" w:color="auto"/>
            </w:tcBorders>
            <w:shd w:val="clear" w:color="auto" w:fill="auto"/>
            <w:vAlign w:val="bottom"/>
            <w:hideMark/>
          </w:tcPr>
          <w:p w14:paraId="612AC6DE"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0.70%</w:t>
            </w:r>
          </w:p>
        </w:tc>
        <w:tc>
          <w:tcPr>
            <w:tcW w:w="1260" w:type="dxa"/>
            <w:gridSpan w:val="2"/>
            <w:tcBorders>
              <w:top w:val="nil"/>
              <w:left w:val="nil"/>
              <w:bottom w:val="single" w:sz="4" w:space="0" w:color="auto"/>
              <w:right w:val="single" w:sz="4" w:space="0" w:color="auto"/>
            </w:tcBorders>
            <w:shd w:val="clear" w:color="auto" w:fill="auto"/>
            <w:vAlign w:val="bottom"/>
            <w:hideMark/>
          </w:tcPr>
          <w:p w14:paraId="411C0DFC"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0.80%</w:t>
            </w:r>
          </w:p>
        </w:tc>
      </w:tr>
      <w:tr w:rsidR="00B21F6C" w:rsidRPr="00B21F6C" w14:paraId="0072207F" w14:textId="77777777" w:rsidTr="65169D0D">
        <w:trPr>
          <w:gridAfter w:val="1"/>
          <w:wAfter w:w="12" w:type="dxa"/>
          <w:trHeight w:val="25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9D5E9D6" w14:textId="77777777" w:rsidR="00B21F6C" w:rsidRPr="00B21F6C" w:rsidRDefault="00B21F6C" w:rsidP="00B21F6C">
            <w:pPr>
              <w:rPr>
                <w:rFonts w:ascii="Calibri" w:hAnsi="Calibri" w:cs="Calibri"/>
                <w:color w:val="000000"/>
                <w:sz w:val="20"/>
                <w:szCs w:val="20"/>
                <w:lang w:eastAsia="en-GB"/>
              </w:rPr>
            </w:pPr>
            <w:r w:rsidRPr="00B21F6C">
              <w:rPr>
                <w:rFonts w:ascii="Calibri" w:hAnsi="Calibri" w:cs="Calibri"/>
                <w:color w:val="000000"/>
                <w:sz w:val="20"/>
                <w:szCs w:val="20"/>
                <w:lang w:eastAsia="en-GB"/>
              </w:rPr>
              <w:t>Indian</w:t>
            </w:r>
          </w:p>
        </w:tc>
        <w:tc>
          <w:tcPr>
            <w:tcW w:w="567" w:type="dxa"/>
            <w:tcBorders>
              <w:top w:val="nil"/>
              <w:left w:val="nil"/>
              <w:bottom w:val="single" w:sz="4" w:space="0" w:color="auto"/>
              <w:right w:val="single" w:sz="4" w:space="0" w:color="auto"/>
            </w:tcBorders>
            <w:shd w:val="clear" w:color="auto" w:fill="auto"/>
            <w:vAlign w:val="bottom"/>
            <w:hideMark/>
          </w:tcPr>
          <w:p w14:paraId="6E78662B"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3,633</w:t>
            </w:r>
          </w:p>
        </w:tc>
        <w:tc>
          <w:tcPr>
            <w:tcW w:w="1260" w:type="dxa"/>
            <w:tcBorders>
              <w:top w:val="nil"/>
              <w:left w:val="nil"/>
              <w:bottom w:val="single" w:sz="4" w:space="0" w:color="auto"/>
              <w:right w:val="single" w:sz="4" w:space="0" w:color="auto"/>
            </w:tcBorders>
            <w:shd w:val="clear" w:color="auto" w:fill="auto"/>
            <w:vAlign w:val="bottom"/>
            <w:hideMark/>
          </w:tcPr>
          <w:p w14:paraId="1BF47F00"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1.30%</w:t>
            </w:r>
          </w:p>
        </w:tc>
        <w:tc>
          <w:tcPr>
            <w:tcW w:w="1260" w:type="dxa"/>
            <w:gridSpan w:val="2"/>
            <w:tcBorders>
              <w:top w:val="nil"/>
              <w:left w:val="nil"/>
              <w:bottom w:val="single" w:sz="4" w:space="0" w:color="auto"/>
              <w:right w:val="single" w:sz="4" w:space="0" w:color="auto"/>
            </w:tcBorders>
            <w:shd w:val="clear" w:color="auto" w:fill="auto"/>
            <w:vAlign w:val="bottom"/>
            <w:hideMark/>
          </w:tcPr>
          <w:p w14:paraId="0DB8F4C0"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2.60%</w:t>
            </w:r>
          </w:p>
        </w:tc>
        <w:tc>
          <w:tcPr>
            <w:tcW w:w="1260" w:type="dxa"/>
            <w:gridSpan w:val="2"/>
            <w:tcBorders>
              <w:top w:val="nil"/>
              <w:left w:val="nil"/>
              <w:bottom w:val="single" w:sz="4" w:space="0" w:color="auto"/>
              <w:right w:val="single" w:sz="4" w:space="0" w:color="auto"/>
            </w:tcBorders>
            <w:shd w:val="clear" w:color="auto" w:fill="auto"/>
            <w:vAlign w:val="bottom"/>
            <w:hideMark/>
          </w:tcPr>
          <w:p w14:paraId="0B9223BF"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3.30%</w:t>
            </w:r>
          </w:p>
        </w:tc>
      </w:tr>
      <w:tr w:rsidR="00B21F6C" w:rsidRPr="00B21F6C" w14:paraId="0788C48A" w14:textId="77777777" w:rsidTr="65169D0D">
        <w:trPr>
          <w:gridAfter w:val="1"/>
          <w:wAfter w:w="12" w:type="dxa"/>
          <w:trHeight w:val="25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35554DE7" w14:textId="77777777" w:rsidR="00B21F6C" w:rsidRPr="00B21F6C" w:rsidRDefault="00B21F6C" w:rsidP="00B21F6C">
            <w:pPr>
              <w:rPr>
                <w:rFonts w:ascii="Calibri" w:hAnsi="Calibri" w:cs="Calibri"/>
                <w:color w:val="000000"/>
                <w:sz w:val="20"/>
                <w:szCs w:val="20"/>
                <w:lang w:eastAsia="en-GB"/>
              </w:rPr>
            </w:pPr>
            <w:r w:rsidRPr="00B21F6C">
              <w:rPr>
                <w:rFonts w:ascii="Calibri" w:hAnsi="Calibri" w:cs="Calibri"/>
                <w:color w:val="000000"/>
                <w:sz w:val="20"/>
                <w:szCs w:val="20"/>
                <w:lang w:eastAsia="en-GB"/>
              </w:rPr>
              <w:t>Pakistani</w:t>
            </w:r>
          </w:p>
        </w:tc>
        <w:tc>
          <w:tcPr>
            <w:tcW w:w="567" w:type="dxa"/>
            <w:tcBorders>
              <w:top w:val="nil"/>
              <w:left w:val="nil"/>
              <w:bottom w:val="single" w:sz="4" w:space="0" w:color="auto"/>
              <w:right w:val="single" w:sz="4" w:space="0" w:color="auto"/>
            </w:tcBorders>
            <w:shd w:val="clear" w:color="auto" w:fill="auto"/>
            <w:vAlign w:val="bottom"/>
            <w:hideMark/>
          </w:tcPr>
          <w:p w14:paraId="249A5F60"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929</w:t>
            </w:r>
          </w:p>
        </w:tc>
        <w:tc>
          <w:tcPr>
            <w:tcW w:w="1260" w:type="dxa"/>
            <w:tcBorders>
              <w:top w:val="nil"/>
              <w:left w:val="nil"/>
              <w:bottom w:val="single" w:sz="4" w:space="0" w:color="auto"/>
              <w:right w:val="single" w:sz="4" w:space="0" w:color="auto"/>
            </w:tcBorders>
            <w:shd w:val="clear" w:color="auto" w:fill="auto"/>
            <w:vAlign w:val="bottom"/>
            <w:hideMark/>
          </w:tcPr>
          <w:p w14:paraId="5149BDA7"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0.30%</w:t>
            </w:r>
          </w:p>
        </w:tc>
        <w:tc>
          <w:tcPr>
            <w:tcW w:w="1260" w:type="dxa"/>
            <w:gridSpan w:val="2"/>
            <w:tcBorders>
              <w:top w:val="nil"/>
              <w:left w:val="nil"/>
              <w:bottom w:val="single" w:sz="4" w:space="0" w:color="auto"/>
              <w:right w:val="single" w:sz="4" w:space="0" w:color="auto"/>
            </w:tcBorders>
            <w:shd w:val="clear" w:color="auto" w:fill="auto"/>
            <w:vAlign w:val="bottom"/>
            <w:hideMark/>
          </w:tcPr>
          <w:p w14:paraId="14FD94B6"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1.60%</w:t>
            </w:r>
          </w:p>
        </w:tc>
        <w:tc>
          <w:tcPr>
            <w:tcW w:w="1260" w:type="dxa"/>
            <w:gridSpan w:val="2"/>
            <w:tcBorders>
              <w:top w:val="nil"/>
              <w:left w:val="nil"/>
              <w:bottom w:val="single" w:sz="4" w:space="0" w:color="auto"/>
              <w:right w:val="single" w:sz="4" w:space="0" w:color="auto"/>
            </w:tcBorders>
            <w:shd w:val="clear" w:color="auto" w:fill="auto"/>
            <w:vAlign w:val="bottom"/>
            <w:hideMark/>
          </w:tcPr>
          <w:p w14:paraId="5F3ECE9A"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2.80%</w:t>
            </w:r>
          </w:p>
        </w:tc>
      </w:tr>
      <w:tr w:rsidR="00B21F6C" w:rsidRPr="00B21F6C" w14:paraId="397DF86B" w14:textId="77777777" w:rsidTr="65169D0D">
        <w:trPr>
          <w:gridAfter w:val="1"/>
          <w:wAfter w:w="12" w:type="dxa"/>
          <w:trHeight w:val="25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24E88666" w14:textId="77777777" w:rsidR="00B21F6C" w:rsidRPr="00B21F6C" w:rsidRDefault="00B21F6C" w:rsidP="00B21F6C">
            <w:pPr>
              <w:rPr>
                <w:rFonts w:ascii="Calibri" w:hAnsi="Calibri" w:cs="Calibri"/>
                <w:color w:val="000000"/>
                <w:sz w:val="20"/>
                <w:szCs w:val="20"/>
                <w:lang w:eastAsia="en-GB"/>
              </w:rPr>
            </w:pPr>
            <w:r w:rsidRPr="00B21F6C">
              <w:rPr>
                <w:rFonts w:ascii="Calibri" w:hAnsi="Calibri" w:cs="Calibri"/>
                <w:color w:val="000000"/>
                <w:sz w:val="20"/>
                <w:szCs w:val="20"/>
                <w:lang w:eastAsia="en-GB"/>
              </w:rPr>
              <w:t>Other Asian</w:t>
            </w:r>
          </w:p>
        </w:tc>
        <w:tc>
          <w:tcPr>
            <w:tcW w:w="567" w:type="dxa"/>
            <w:tcBorders>
              <w:top w:val="nil"/>
              <w:left w:val="nil"/>
              <w:bottom w:val="single" w:sz="4" w:space="0" w:color="auto"/>
              <w:right w:val="single" w:sz="4" w:space="0" w:color="auto"/>
            </w:tcBorders>
            <w:shd w:val="clear" w:color="auto" w:fill="auto"/>
            <w:vAlign w:val="bottom"/>
            <w:hideMark/>
          </w:tcPr>
          <w:p w14:paraId="0778CD9A"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3,861</w:t>
            </w:r>
          </w:p>
        </w:tc>
        <w:tc>
          <w:tcPr>
            <w:tcW w:w="1260" w:type="dxa"/>
            <w:tcBorders>
              <w:top w:val="nil"/>
              <w:left w:val="nil"/>
              <w:bottom w:val="single" w:sz="4" w:space="0" w:color="auto"/>
              <w:right w:val="single" w:sz="4" w:space="0" w:color="auto"/>
            </w:tcBorders>
            <w:shd w:val="clear" w:color="auto" w:fill="auto"/>
            <w:vAlign w:val="bottom"/>
            <w:hideMark/>
          </w:tcPr>
          <w:p w14:paraId="4074388E"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1.40%</w:t>
            </w:r>
          </w:p>
        </w:tc>
        <w:tc>
          <w:tcPr>
            <w:tcW w:w="1260" w:type="dxa"/>
            <w:gridSpan w:val="2"/>
            <w:tcBorders>
              <w:top w:val="nil"/>
              <w:left w:val="nil"/>
              <w:bottom w:val="single" w:sz="4" w:space="0" w:color="auto"/>
              <w:right w:val="single" w:sz="4" w:space="0" w:color="auto"/>
            </w:tcBorders>
            <w:shd w:val="clear" w:color="auto" w:fill="auto"/>
            <w:vAlign w:val="bottom"/>
            <w:hideMark/>
          </w:tcPr>
          <w:p w14:paraId="45AA6E7C"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1.70%</w:t>
            </w:r>
          </w:p>
        </w:tc>
        <w:tc>
          <w:tcPr>
            <w:tcW w:w="1260" w:type="dxa"/>
            <w:gridSpan w:val="2"/>
            <w:tcBorders>
              <w:top w:val="nil"/>
              <w:left w:val="nil"/>
              <w:bottom w:val="single" w:sz="4" w:space="0" w:color="auto"/>
              <w:right w:val="single" w:sz="4" w:space="0" w:color="auto"/>
            </w:tcBorders>
            <w:shd w:val="clear" w:color="auto" w:fill="auto"/>
            <w:vAlign w:val="bottom"/>
            <w:hideMark/>
          </w:tcPr>
          <w:p w14:paraId="365D6F27"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1.70%</w:t>
            </w:r>
          </w:p>
        </w:tc>
      </w:tr>
      <w:tr w:rsidR="00B21F6C" w:rsidRPr="00B21F6C" w14:paraId="19A1EB5E" w14:textId="77777777" w:rsidTr="65169D0D">
        <w:trPr>
          <w:gridAfter w:val="1"/>
          <w:wAfter w:w="12" w:type="dxa"/>
          <w:trHeight w:val="25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30B00520" w14:textId="3B74C490" w:rsidR="00B21F6C" w:rsidRPr="00B21F6C" w:rsidRDefault="112DBD2F" w:rsidP="00B21F6C">
            <w:pPr>
              <w:rPr>
                <w:rFonts w:ascii="Calibri" w:hAnsi="Calibri" w:cs="Calibri"/>
                <w:b/>
                <w:bCs/>
                <w:color w:val="000000"/>
                <w:sz w:val="20"/>
                <w:szCs w:val="20"/>
                <w:lang w:eastAsia="en-GB"/>
              </w:rPr>
            </w:pPr>
            <w:r w:rsidRPr="65169D0D">
              <w:rPr>
                <w:rFonts w:ascii="Calibri" w:hAnsi="Calibri" w:cs="Calibri"/>
                <w:b/>
                <w:bCs/>
                <w:color w:val="000000" w:themeColor="text1"/>
                <w:sz w:val="20"/>
                <w:szCs w:val="20"/>
                <w:lang w:eastAsia="en-GB"/>
              </w:rPr>
              <w:t>Black</w:t>
            </w:r>
            <w:r w:rsidR="00B21F6C" w:rsidRPr="65169D0D">
              <w:rPr>
                <w:rFonts w:ascii="Calibri" w:hAnsi="Calibri" w:cs="Calibri"/>
                <w:b/>
                <w:bCs/>
                <w:color w:val="000000" w:themeColor="text1"/>
                <w:sz w:val="20"/>
                <w:szCs w:val="20"/>
                <w:lang w:eastAsia="en-GB"/>
              </w:rPr>
              <w:t xml:space="preserve">, </w:t>
            </w:r>
            <w:r w:rsidRPr="65169D0D">
              <w:rPr>
                <w:rFonts w:ascii="Calibri" w:hAnsi="Calibri" w:cs="Calibri"/>
                <w:b/>
                <w:bCs/>
                <w:color w:val="000000" w:themeColor="text1"/>
                <w:sz w:val="20"/>
                <w:szCs w:val="20"/>
                <w:lang w:eastAsia="en-GB"/>
              </w:rPr>
              <w:t>Black</w:t>
            </w:r>
            <w:r w:rsidR="00B21F6C" w:rsidRPr="65169D0D">
              <w:rPr>
                <w:rFonts w:ascii="Calibri" w:hAnsi="Calibri" w:cs="Calibri"/>
                <w:b/>
                <w:bCs/>
                <w:color w:val="000000" w:themeColor="text1"/>
                <w:sz w:val="20"/>
                <w:szCs w:val="20"/>
                <w:lang w:eastAsia="en-GB"/>
              </w:rPr>
              <w:t xml:space="preserve"> British:</w:t>
            </w:r>
          </w:p>
        </w:tc>
        <w:tc>
          <w:tcPr>
            <w:tcW w:w="567" w:type="dxa"/>
            <w:tcBorders>
              <w:top w:val="nil"/>
              <w:left w:val="nil"/>
              <w:bottom w:val="single" w:sz="4" w:space="0" w:color="auto"/>
              <w:right w:val="single" w:sz="4" w:space="0" w:color="auto"/>
            </w:tcBorders>
            <w:shd w:val="clear" w:color="auto" w:fill="auto"/>
            <w:vAlign w:val="bottom"/>
            <w:hideMark/>
          </w:tcPr>
          <w:p w14:paraId="6BC177CF" w14:textId="77777777" w:rsidR="00B21F6C" w:rsidRPr="00B21F6C" w:rsidRDefault="00B21F6C" w:rsidP="00B21F6C">
            <w:pPr>
              <w:jc w:val="right"/>
              <w:rPr>
                <w:rFonts w:ascii="Calibri" w:hAnsi="Calibri" w:cs="Calibri"/>
                <w:b/>
                <w:bCs/>
                <w:color w:val="000000"/>
                <w:sz w:val="20"/>
                <w:szCs w:val="20"/>
                <w:lang w:eastAsia="en-GB"/>
              </w:rPr>
            </w:pPr>
            <w:r w:rsidRPr="00B21F6C">
              <w:rPr>
                <w:rFonts w:ascii="Calibri" w:hAnsi="Calibri" w:cs="Calibri"/>
                <w:b/>
                <w:bCs/>
                <w:color w:val="000000"/>
                <w:sz w:val="20"/>
                <w:szCs w:val="20"/>
                <w:lang w:eastAsia="en-GB"/>
              </w:rPr>
              <w:t>5,458</w:t>
            </w:r>
          </w:p>
        </w:tc>
        <w:tc>
          <w:tcPr>
            <w:tcW w:w="1260" w:type="dxa"/>
            <w:tcBorders>
              <w:top w:val="nil"/>
              <w:left w:val="nil"/>
              <w:bottom w:val="single" w:sz="4" w:space="0" w:color="auto"/>
              <w:right w:val="single" w:sz="4" w:space="0" w:color="auto"/>
            </w:tcBorders>
            <w:shd w:val="clear" w:color="auto" w:fill="auto"/>
            <w:vAlign w:val="bottom"/>
            <w:hideMark/>
          </w:tcPr>
          <w:p w14:paraId="781E4292" w14:textId="77777777" w:rsidR="00B21F6C" w:rsidRPr="00B21F6C" w:rsidRDefault="00B21F6C" w:rsidP="00B21F6C">
            <w:pPr>
              <w:jc w:val="right"/>
              <w:rPr>
                <w:rFonts w:ascii="Calibri" w:hAnsi="Calibri" w:cs="Calibri"/>
                <w:b/>
                <w:bCs/>
                <w:color w:val="000000"/>
                <w:sz w:val="20"/>
                <w:szCs w:val="20"/>
                <w:lang w:eastAsia="en-GB"/>
              </w:rPr>
            </w:pPr>
            <w:r w:rsidRPr="00B21F6C">
              <w:rPr>
                <w:rFonts w:ascii="Calibri" w:hAnsi="Calibri" w:cs="Calibri"/>
                <w:b/>
                <w:bCs/>
                <w:color w:val="000000"/>
                <w:sz w:val="20"/>
                <w:szCs w:val="20"/>
                <w:lang w:eastAsia="en-GB"/>
              </w:rPr>
              <w:t>2.00%</w:t>
            </w:r>
          </w:p>
        </w:tc>
        <w:tc>
          <w:tcPr>
            <w:tcW w:w="1260" w:type="dxa"/>
            <w:gridSpan w:val="2"/>
            <w:tcBorders>
              <w:top w:val="nil"/>
              <w:left w:val="nil"/>
              <w:bottom w:val="single" w:sz="4" w:space="0" w:color="auto"/>
              <w:right w:val="single" w:sz="4" w:space="0" w:color="auto"/>
            </w:tcBorders>
            <w:shd w:val="clear" w:color="auto" w:fill="auto"/>
            <w:vAlign w:val="bottom"/>
            <w:hideMark/>
          </w:tcPr>
          <w:p w14:paraId="3BECDD57" w14:textId="77777777" w:rsidR="00B21F6C" w:rsidRPr="00B21F6C" w:rsidRDefault="00B21F6C" w:rsidP="00B21F6C">
            <w:pPr>
              <w:jc w:val="right"/>
              <w:rPr>
                <w:rFonts w:ascii="Calibri" w:hAnsi="Calibri" w:cs="Calibri"/>
                <w:b/>
                <w:bCs/>
                <w:color w:val="000000"/>
                <w:sz w:val="20"/>
                <w:szCs w:val="20"/>
                <w:lang w:eastAsia="en-GB"/>
              </w:rPr>
            </w:pPr>
            <w:r w:rsidRPr="00B21F6C">
              <w:rPr>
                <w:rFonts w:ascii="Calibri" w:hAnsi="Calibri" w:cs="Calibri"/>
                <w:b/>
                <w:bCs/>
                <w:color w:val="000000"/>
                <w:sz w:val="20"/>
                <w:szCs w:val="20"/>
                <w:lang w:eastAsia="en-GB"/>
              </w:rPr>
              <w:t>2.40%</w:t>
            </w:r>
          </w:p>
        </w:tc>
        <w:tc>
          <w:tcPr>
            <w:tcW w:w="1260" w:type="dxa"/>
            <w:gridSpan w:val="2"/>
            <w:tcBorders>
              <w:top w:val="nil"/>
              <w:left w:val="nil"/>
              <w:bottom w:val="single" w:sz="4" w:space="0" w:color="auto"/>
              <w:right w:val="single" w:sz="4" w:space="0" w:color="auto"/>
            </w:tcBorders>
            <w:shd w:val="clear" w:color="auto" w:fill="auto"/>
            <w:vAlign w:val="bottom"/>
            <w:hideMark/>
          </w:tcPr>
          <w:p w14:paraId="08F427A7" w14:textId="77777777" w:rsidR="00B21F6C" w:rsidRPr="00B21F6C" w:rsidRDefault="00B21F6C" w:rsidP="00B21F6C">
            <w:pPr>
              <w:jc w:val="right"/>
              <w:rPr>
                <w:rFonts w:ascii="Calibri" w:hAnsi="Calibri" w:cs="Calibri"/>
                <w:b/>
                <w:bCs/>
                <w:color w:val="000000"/>
                <w:sz w:val="20"/>
                <w:szCs w:val="20"/>
                <w:lang w:eastAsia="en-GB"/>
              </w:rPr>
            </w:pPr>
            <w:r w:rsidRPr="00B21F6C">
              <w:rPr>
                <w:rFonts w:ascii="Calibri" w:hAnsi="Calibri" w:cs="Calibri"/>
                <w:b/>
                <w:bCs/>
                <w:color w:val="000000"/>
                <w:sz w:val="20"/>
                <w:szCs w:val="20"/>
                <w:lang w:eastAsia="en-GB"/>
              </w:rPr>
              <w:t>4.20%</w:t>
            </w:r>
          </w:p>
        </w:tc>
      </w:tr>
      <w:tr w:rsidR="00B21F6C" w:rsidRPr="00B21F6C" w14:paraId="150D0F71" w14:textId="77777777" w:rsidTr="65169D0D">
        <w:trPr>
          <w:gridAfter w:val="1"/>
          <w:wAfter w:w="12" w:type="dxa"/>
          <w:trHeight w:val="25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73CF2360" w14:textId="77777777" w:rsidR="00B21F6C" w:rsidRPr="00B21F6C" w:rsidRDefault="00B21F6C" w:rsidP="00B21F6C">
            <w:pPr>
              <w:rPr>
                <w:rFonts w:ascii="Calibri" w:hAnsi="Calibri" w:cs="Calibri"/>
                <w:color w:val="000000"/>
                <w:sz w:val="20"/>
                <w:szCs w:val="20"/>
                <w:lang w:eastAsia="en-GB"/>
              </w:rPr>
            </w:pPr>
            <w:r w:rsidRPr="00B21F6C">
              <w:rPr>
                <w:rFonts w:ascii="Calibri" w:hAnsi="Calibri" w:cs="Calibri"/>
                <w:color w:val="000000"/>
                <w:sz w:val="20"/>
                <w:szCs w:val="20"/>
                <w:lang w:eastAsia="en-GB"/>
              </w:rPr>
              <w:t>African</w:t>
            </w:r>
          </w:p>
        </w:tc>
        <w:tc>
          <w:tcPr>
            <w:tcW w:w="567" w:type="dxa"/>
            <w:tcBorders>
              <w:top w:val="nil"/>
              <w:left w:val="nil"/>
              <w:bottom w:val="single" w:sz="4" w:space="0" w:color="auto"/>
              <w:right w:val="single" w:sz="4" w:space="0" w:color="auto"/>
            </w:tcBorders>
            <w:shd w:val="clear" w:color="auto" w:fill="auto"/>
            <w:vAlign w:val="bottom"/>
            <w:hideMark/>
          </w:tcPr>
          <w:p w14:paraId="6C8D1CD9"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3,949</w:t>
            </w:r>
          </w:p>
        </w:tc>
        <w:tc>
          <w:tcPr>
            <w:tcW w:w="1260" w:type="dxa"/>
            <w:tcBorders>
              <w:top w:val="nil"/>
              <w:left w:val="nil"/>
              <w:bottom w:val="single" w:sz="4" w:space="0" w:color="auto"/>
              <w:right w:val="single" w:sz="4" w:space="0" w:color="auto"/>
            </w:tcBorders>
            <w:shd w:val="clear" w:color="auto" w:fill="auto"/>
            <w:vAlign w:val="bottom"/>
            <w:hideMark/>
          </w:tcPr>
          <w:p w14:paraId="7C989E26"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1.40%</w:t>
            </w:r>
          </w:p>
        </w:tc>
        <w:tc>
          <w:tcPr>
            <w:tcW w:w="1260" w:type="dxa"/>
            <w:gridSpan w:val="2"/>
            <w:tcBorders>
              <w:top w:val="nil"/>
              <w:left w:val="nil"/>
              <w:bottom w:val="single" w:sz="4" w:space="0" w:color="auto"/>
              <w:right w:val="single" w:sz="4" w:space="0" w:color="auto"/>
            </w:tcBorders>
            <w:shd w:val="clear" w:color="auto" w:fill="auto"/>
            <w:vAlign w:val="bottom"/>
            <w:hideMark/>
          </w:tcPr>
          <w:p w14:paraId="05F8189C"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1.60%</w:t>
            </w:r>
          </w:p>
        </w:tc>
        <w:tc>
          <w:tcPr>
            <w:tcW w:w="1260" w:type="dxa"/>
            <w:gridSpan w:val="2"/>
            <w:tcBorders>
              <w:top w:val="nil"/>
              <w:left w:val="nil"/>
              <w:bottom w:val="single" w:sz="4" w:space="0" w:color="auto"/>
              <w:right w:val="single" w:sz="4" w:space="0" w:color="auto"/>
            </w:tcBorders>
            <w:shd w:val="clear" w:color="auto" w:fill="auto"/>
            <w:vAlign w:val="bottom"/>
            <w:hideMark/>
          </w:tcPr>
          <w:p w14:paraId="19D4D571"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2.60%</w:t>
            </w:r>
          </w:p>
        </w:tc>
      </w:tr>
      <w:tr w:rsidR="00B21F6C" w:rsidRPr="00B21F6C" w14:paraId="27FC68FD" w14:textId="77777777" w:rsidTr="65169D0D">
        <w:trPr>
          <w:gridAfter w:val="1"/>
          <w:wAfter w:w="12" w:type="dxa"/>
          <w:trHeight w:val="25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31162F27" w14:textId="77777777" w:rsidR="00B21F6C" w:rsidRPr="00B21F6C" w:rsidRDefault="00B21F6C" w:rsidP="00B21F6C">
            <w:pPr>
              <w:rPr>
                <w:rFonts w:ascii="Calibri" w:hAnsi="Calibri" w:cs="Calibri"/>
                <w:color w:val="000000"/>
                <w:sz w:val="20"/>
                <w:szCs w:val="20"/>
                <w:lang w:eastAsia="en-GB"/>
              </w:rPr>
            </w:pPr>
            <w:r w:rsidRPr="00B21F6C">
              <w:rPr>
                <w:rFonts w:ascii="Calibri" w:hAnsi="Calibri" w:cs="Calibri"/>
                <w:color w:val="000000"/>
                <w:sz w:val="20"/>
                <w:szCs w:val="20"/>
                <w:lang w:eastAsia="en-GB"/>
              </w:rPr>
              <w:t>Caribbean</w:t>
            </w:r>
          </w:p>
        </w:tc>
        <w:tc>
          <w:tcPr>
            <w:tcW w:w="567" w:type="dxa"/>
            <w:tcBorders>
              <w:top w:val="nil"/>
              <w:left w:val="nil"/>
              <w:bottom w:val="single" w:sz="4" w:space="0" w:color="auto"/>
              <w:right w:val="single" w:sz="4" w:space="0" w:color="auto"/>
            </w:tcBorders>
            <w:shd w:val="clear" w:color="auto" w:fill="auto"/>
            <w:vAlign w:val="bottom"/>
            <w:hideMark/>
          </w:tcPr>
          <w:p w14:paraId="3B1BC17C"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988</w:t>
            </w:r>
          </w:p>
        </w:tc>
        <w:tc>
          <w:tcPr>
            <w:tcW w:w="1260" w:type="dxa"/>
            <w:tcBorders>
              <w:top w:val="nil"/>
              <w:left w:val="nil"/>
              <w:bottom w:val="single" w:sz="4" w:space="0" w:color="auto"/>
              <w:right w:val="single" w:sz="4" w:space="0" w:color="auto"/>
            </w:tcBorders>
            <w:shd w:val="clear" w:color="auto" w:fill="auto"/>
            <w:vAlign w:val="bottom"/>
            <w:hideMark/>
          </w:tcPr>
          <w:p w14:paraId="32DA957A"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0.40%</w:t>
            </w:r>
          </w:p>
        </w:tc>
        <w:tc>
          <w:tcPr>
            <w:tcW w:w="1260" w:type="dxa"/>
            <w:gridSpan w:val="2"/>
            <w:tcBorders>
              <w:top w:val="nil"/>
              <w:left w:val="nil"/>
              <w:bottom w:val="single" w:sz="4" w:space="0" w:color="auto"/>
              <w:right w:val="single" w:sz="4" w:space="0" w:color="auto"/>
            </w:tcBorders>
            <w:shd w:val="clear" w:color="auto" w:fill="auto"/>
            <w:vAlign w:val="bottom"/>
            <w:hideMark/>
          </w:tcPr>
          <w:p w14:paraId="06A54496"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0.50%</w:t>
            </w:r>
          </w:p>
        </w:tc>
        <w:tc>
          <w:tcPr>
            <w:tcW w:w="1260" w:type="dxa"/>
            <w:gridSpan w:val="2"/>
            <w:tcBorders>
              <w:top w:val="nil"/>
              <w:left w:val="nil"/>
              <w:bottom w:val="single" w:sz="4" w:space="0" w:color="auto"/>
              <w:right w:val="single" w:sz="4" w:space="0" w:color="auto"/>
            </w:tcBorders>
            <w:shd w:val="clear" w:color="auto" w:fill="auto"/>
            <w:vAlign w:val="bottom"/>
            <w:hideMark/>
          </w:tcPr>
          <w:p w14:paraId="0D44EB1D"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1.10%</w:t>
            </w:r>
          </w:p>
        </w:tc>
      </w:tr>
      <w:tr w:rsidR="00B21F6C" w:rsidRPr="00B21F6C" w14:paraId="2BCAA75F" w14:textId="77777777" w:rsidTr="65169D0D">
        <w:trPr>
          <w:gridAfter w:val="1"/>
          <w:wAfter w:w="12" w:type="dxa"/>
          <w:trHeight w:val="25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9548742" w14:textId="1E6FBD87" w:rsidR="00B21F6C" w:rsidRPr="00B21F6C" w:rsidRDefault="00B21F6C" w:rsidP="00B21F6C">
            <w:pPr>
              <w:rPr>
                <w:rFonts w:ascii="Calibri" w:hAnsi="Calibri" w:cs="Calibri"/>
                <w:color w:val="000000"/>
                <w:sz w:val="20"/>
                <w:szCs w:val="20"/>
                <w:lang w:eastAsia="en-GB"/>
              </w:rPr>
            </w:pPr>
            <w:r w:rsidRPr="65169D0D">
              <w:rPr>
                <w:rFonts w:ascii="Calibri" w:hAnsi="Calibri" w:cs="Calibri"/>
                <w:color w:val="000000" w:themeColor="text1"/>
                <w:sz w:val="20"/>
                <w:szCs w:val="20"/>
                <w:lang w:eastAsia="en-GB"/>
              </w:rPr>
              <w:t xml:space="preserve">Other </w:t>
            </w:r>
            <w:r w:rsidR="112DBD2F" w:rsidRPr="65169D0D">
              <w:rPr>
                <w:rFonts w:ascii="Calibri" w:hAnsi="Calibri" w:cs="Calibri"/>
                <w:color w:val="000000" w:themeColor="text1"/>
                <w:sz w:val="20"/>
                <w:szCs w:val="20"/>
                <w:lang w:eastAsia="en-GB"/>
              </w:rPr>
              <w:t>Black</w:t>
            </w:r>
          </w:p>
        </w:tc>
        <w:tc>
          <w:tcPr>
            <w:tcW w:w="567" w:type="dxa"/>
            <w:tcBorders>
              <w:top w:val="nil"/>
              <w:left w:val="nil"/>
              <w:bottom w:val="single" w:sz="4" w:space="0" w:color="auto"/>
              <w:right w:val="single" w:sz="4" w:space="0" w:color="auto"/>
            </w:tcBorders>
            <w:shd w:val="clear" w:color="auto" w:fill="auto"/>
            <w:vAlign w:val="bottom"/>
            <w:hideMark/>
          </w:tcPr>
          <w:p w14:paraId="5AD59E2E"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521</w:t>
            </w:r>
          </w:p>
        </w:tc>
        <w:tc>
          <w:tcPr>
            <w:tcW w:w="1260" w:type="dxa"/>
            <w:tcBorders>
              <w:top w:val="nil"/>
              <w:left w:val="nil"/>
              <w:bottom w:val="single" w:sz="4" w:space="0" w:color="auto"/>
              <w:right w:val="single" w:sz="4" w:space="0" w:color="auto"/>
            </w:tcBorders>
            <w:shd w:val="clear" w:color="auto" w:fill="auto"/>
            <w:vAlign w:val="bottom"/>
            <w:hideMark/>
          </w:tcPr>
          <w:p w14:paraId="5022352F"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0.20%</w:t>
            </w:r>
          </w:p>
        </w:tc>
        <w:tc>
          <w:tcPr>
            <w:tcW w:w="1260" w:type="dxa"/>
            <w:gridSpan w:val="2"/>
            <w:tcBorders>
              <w:top w:val="nil"/>
              <w:left w:val="nil"/>
              <w:bottom w:val="single" w:sz="4" w:space="0" w:color="auto"/>
              <w:right w:val="single" w:sz="4" w:space="0" w:color="auto"/>
            </w:tcBorders>
            <w:shd w:val="clear" w:color="auto" w:fill="auto"/>
            <w:vAlign w:val="bottom"/>
            <w:hideMark/>
          </w:tcPr>
          <w:p w14:paraId="4B5F2A2F"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0.30%</w:t>
            </w:r>
          </w:p>
        </w:tc>
        <w:tc>
          <w:tcPr>
            <w:tcW w:w="1260" w:type="dxa"/>
            <w:gridSpan w:val="2"/>
            <w:tcBorders>
              <w:top w:val="nil"/>
              <w:left w:val="nil"/>
              <w:bottom w:val="single" w:sz="4" w:space="0" w:color="auto"/>
              <w:right w:val="single" w:sz="4" w:space="0" w:color="auto"/>
            </w:tcBorders>
            <w:shd w:val="clear" w:color="auto" w:fill="auto"/>
            <w:vAlign w:val="bottom"/>
            <w:hideMark/>
          </w:tcPr>
          <w:p w14:paraId="1CE22C4F"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0.50%</w:t>
            </w:r>
          </w:p>
        </w:tc>
      </w:tr>
      <w:tr w:rsidR="00B21F6C" w:rsidRPr="00B21F6C" w14:paraId="0DE83711" w14:textId="77777777" w:rsidTr="65169D0D">
        <w:trPr>
          <w:gridAfter w:val="1"/>
          <w:wAfter w:w="12" w:type="dxa"/>
          <w:trHeight w:val="25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883A4BB" w14:textId="77777777" w:rsidR="00B21F6C" w:rsidRPr="00B21F6C" w:rsidRDefault="00B21F6C" w:rsidP="00B21F6C">
            <w:pPr>
              <w:rPr>
                <w:rFonts w:ascii="Calibri" w:hAnsi="Calibri" w:cs="Calibri"/>
                <w:b/>
                <w:bCs/>
                <w:color w:val="000000"/>
                <w:sz w:val="20"/>
                <w:szCs w:val="20"/>
                <w:lang w:eastAsia="en-GB"/>
              </w:rPr>
            </w:pPr>
            <w:r w:rsidRPr="00B21F6C">
              <w:rPr>
                <w:rFonts w:ascii="Calibri" w:hAnsi="Calibri" w:cs="Calibri"/>
                <w:b/>
                <w:bCs/>
                <w:color w:val="000000"/>
                <w:sz w:val="20"/>
                <w:szCs w:val="20"/>
                <w:lang w:eastAsia="en-GB"/>
              </w:rPr>
              <w:t>Mixed or Multiple ethnic:</w:t>
            </w:r>
          </w:p>
        </w:tc>
        <w:tc>
          <w:tcPr>
            <w:tcW w:w="567" w:type="dxa"/>
            <w:tcBorders>
              <w:top w:val="nil"/>
              <w:left w:val="nil"/>
              <w:bottom w:val="single" w:sz="4" w:space="0" w:color="auto"/>
              <w:right w:val="single" w:sz="4" w:space="0" w:color="auto"/>
            </w:tcBorders>
            <w:shd w:val="clear" w:color="auto" w:fill="auto"/>
            <w:vAlign w:val="bottom"/>
            <w:hideMark/>
          </w:tcPr>
          <w:p w14:paraId="0D535CC6" w14:textId="77777777" w:rsidR="00B21F6C" w:rsidRPr="00B21F6C" w:rsidRDefault="00B21F6C" w:rsidP="00B21F6C">
            <w:pPr>
              <w:jc w:val="right"/>
              <w:rPr>
                <w:rFonts w:ascii="Calibri" w:hAnsi="Calibri" w:cs="Calibri"/>
                <w:b/>
                <w:bCs/>
                <w:color w:val="000000"/>
                <w:sz w:val="20"/>
                <w:szCs w:val="20"/>
                <w:lang w:eastAsia="en-GB"/>
              </w:rPr>
            </w:pPr>
            <w:r w:rsidRPr="00B21F6C">
              <w:rPr>
                <w:rFonts w:ascii="Calibri" w:hAnsi="Calibri" w:cs="Calibri"/>
                <w:b/>
                <w:bCs/>
                <w:color w:val="000000"/>
                <w:sz w:val="20"/>
                <w:szCs w:val="20"/>
                <w:lang w:eastAsia="en-GB"/>
              </w:rPr>
              <w:t>13,228</w:t>
            </w:r>
          </w:p>
        </w:tc>
        <w:tc>
          <w:tcPr>
            <w:tcW w:w="1260" w:type="dxa"/>
            <w:tcBorders>
              <w:top w:val="nil"/>
              <w:left w:val="nil"/>
              <w:bottom w:val="single" w:sz="4" w:space="0" w:color="auto"/>
              <w:right w:val="single" w:sz="4" w:space="0" w:color="auto"/>
            </w:tcBorders>
            <w:shd w:val="clear" w:color="auto" w:fill="auto"/>
            <w:vAlign w:val="bottom"/>
            <w:hideMark/>
          </w:tcPr>
          <w:p w14:paraId="521ACC4E" w14:textId="77777777" w:rsidR="00B21F6C" w:rsidRPr="00B21F6C" w:rsidRDefault="00B21F6C" w:rsidP="00B21F6C">
            <w:pPr>
              <w:jc w:val="right"/>
              <w:rPr>
                <w:rFonts w:ascii="Calibri" w:hAnsi="Calibri" w:cs="Calibri"/>
                <w:b/>
                <w:bCs/>
                <w:color w:val="000000"/>
                <w:sz w:val="20"/>
                <w:szCs w:val="20"/>
                <w:lang w:eastAsia="en-GB"/>
              </w:rPr>
            </w:pPr>
            <w:r w:rsidRPr="00B21F6C">
              <w:rPr>
                <w:rFonts w:ascii="Calibri" w:hAnsi="Calibri" w:cs="Calibri"/>
                <w:b/>
                <w:bCs/>
                <w:color w:val="000000"/>
                <w:sz w:val="20"/>
                <w:szCs w:val="20"/>
                <w:lang w:eastAsia="en-GB"/>
              </w:rPr>
              <w:t>4.80%</w:t>
            </w:r>
          </w:p>
        </w:tc>
        <w:tc>
          <w:tcPr>
            <w:tcW w:w="1260" w:type="dxa"/>
            <w:gridSpan w:val="2"/>
            <w:tcBorders>
              <w:top w:val="nil"/>
              <w:left w:val="nil"/>
              <w:bottom w:val="single" w:sz="4" w:space="0" w:color="auto"/>
              <w:right w:val="single" w:sz="4" w:space="0" w:color="auto"/>
            </w:tcBorders>
            <w:shd w:val="clear" w:color="auto" w:fill="auto"/>
            <w:vAlign w:val="bottom"/>
            <w:hideMark/>
          </w:tcPr>
          <w:p w14:paraId="691CA4E6" w14:textId="77777777" w:rsidR="00B21F6C" w:rsidRPr="00B21F6C" w:rsidRDefault="00B21F6C" w:rsidP="00B21F6C">
            <w:pPr>
              <w:jc w:val="right"/>
              <w:rPr>
                <w:rFonts w:ascii="Calibri" w:hAnsi="Calibri" w:cs="Calibri"/>
                <w:b/>
                <w:bCs/>
                <w:color w:val="000000"/>
                <w:sz w:val="20"/>
                <w:szCs w:val="20"/>
                <w:lang w:eastAsia="en-GB"/>
              </w:rPr>
            </w:pPr>
            <w:r w:rsidRPr="00B21F6C">
              <w:rPr>
                <w:rFonts w:ascii="Calibri" w:hAnsi="Calibri" w:cs="Calibri"/>
                <w:b/>
                <w:bCs/>
                <w:color w:val="000000"/>
                <w:sz w:val="20"/>
                <w:szCs w:val="20"/>
                <w:lang w:eastAsia="en-GB"/>
              </w:rPr>
              <w:t>2.80%</w:t>
            </w:r>
          </w:p>
        </w:tc>
        <w:tc>
          <w:tcPr>
            <w:tcW w:w="1260" w:type="dxa"/>
            <w:gridSpan w:val="2"/>
            <w:tcBorders>
              <w:top w:val="nil"/>
              <w:left w:val="nil"/>
              <w:bottom w:val="single" w:sz="4" w:space="0" w:color="auto"/>
              <w:right w:val="single" w:sz="4" w:space="0" w:color="auto"/>
            </w:tcBorders>
            <w:shd w:val="clear" w:color="auto" w:fill="auto"/>
            <w:vAlign w:val="bottom"/>
            <w:hideMark/>
          </w:tcPr>
          <w:p w14:paraId="0AEF0039" w14:textId="77777777" w:rsidR="00B21F6C" w:rsidRPr="00B21F6C" w:rsidRDefault="00B21F6C" w:rsidP="00B21F6C">
            <w:pPr>
              <w:jc w:val="right"/>
              <w:rPr>
                <w:rFonts w:ascii="Calibri" w:hAnsi="Calibri" w:cs="Calibri"/>
                <w:b/>
                <w:bCs/>
                <w:color w:val="000000"/>
                <w:sz w:val="20"/>
                <w:szCs w:val="20"/>
                <w:lang w:eastAsia="en-GB"/>
              </w:rPr>
            </w:pPr>
            <w:r w:rsidRPr="00B21F6C">
              <w:rPr>
                <w:rFonts w:ascii="Calibri" w:hAnsi="Calibri" w:cs="Calibri"/>
                <w:b/>
                <w:bCs/>
                <w:color w:val="000000"/>
                <w:sz w:val="20"/>
                <w:szCs w:val="20"/>
                <w:lang w:eastAsia="en-GB"/>
              </w:rPr>
              <w:t>3.00%</w:t>
            </w:r>
          </w:p>
        </w:tc>
      </w:tr>
      <w:tr w:rsidR="00B21F6C" w:rsidRPr="00B21F6C" w14:paraId="4FBEFC29" w14:textId="77777777" w:rsidTr="65169D0D">
        <w:trPr>
          <w:gridAfter w:val="1"/>
          <w:wAfter w:w="12" w:type="dxa"/>
          <w:trHeight w:val="25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20954F09" w14:textId="77777777" w:rsidR="00B21F6C" w:rsidRPr="00B21F6C" w:rsidRDefault="00B21F6C" w:rsidP="00B21F6C">
            <w:pPr>
              <w:rPr>
                <w:rFonts w:ascii="Calibri" w:hAnsi="Calibri" w:cs="Calibri"/>
                <w:color w:val="000000"/>
                <w:sz w:val="20"/>
                <w:szCs w:val="20"/>
                <w:lang w:eastAsia="en-GB"/>
              </w:rPr>
            </w:pPr>
            <w:r w:rsidRPr="00B21F6C">
              <w:rPr>
                <w:rFonts w:ascii="Calibri" w:hAnsi="Calibri" w:cs="Calibri"/>
                <w:color w:val="000000"/>
                <w:sz w:val="20"/>
                <w:szCs w:val="20"/>
                <w:lang w:eastAsia="en-GB"/>
              </w:rPr>
              <w:t>White and Asian</w:t>
            </w:r>
          </w:p>
        </w:tc>
        <w:tc>
          <w:tcPr>
            <w:tcW w:w="567" w:type="dxa"/>
            <w:tcBorders>
              <w:top w:val="nil"/>
              <w:left w:val="nil"/>
              <w:bottom w:val="single" w:sz="4" w:space="0" w:color="auto"/>
              <w:right w:val="single" w:sz="4" w:space="0" w:color="auto"/>
            </w:tcBorders>
            <w:shd w:val="clear" w:color="auto" w:fill="auto"/>
            <w:vAlign w:val="bottom"/>
            <w:hideMark/>
          </w:tcPr>
          <w:p w14:paraId="1B05C72A"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4,198</w:t>
            </w:r>
          </w:p>
        </w:tc>
        <w:tc>
          <w:tcPr>
            <w:tcW w:w="1260" w:type="dxa"/>
            <w:tcBorders>
              <w:top w:val="nil"/>
              <w:left w:val="nil"/>
              <w:bottom w:val="single" w:sz="4" w:space="0" w:color="auto"/>
              <w:right w:val="single" w:sz="4" w:space="0" w:color="auto"/>
            </w:tcBorders>
            <w:shd w:val="clear" w:color="auto" w:fill="auto"/>
            <w:vAlign w:val="bottom"/>
            <w:hideMark/>
          </w:tcPr>
          <w:p w14:paraId="47B66741"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1.50%</w:t>
            </w:r>
          </w:p>
        </w:tc>
        <w:tc>
          <w:tcPr>
            <w:tcW w:w="1260" w:type="dxa"/>
            <w:gridSpan w:val="2"/>
            <w:tcBorders>
              <w:top w:val="nil"/>
              <w:left w:val="nil"/>
              <w:bottom w:val="single" w:sz="4" w:space="0" w:color="auto"/>
              <w:right w:val="single" w:sz="4" w:space="0" w:color="auto"/>
            </w:tcBorders>
            <w:shd w:val="clear" w:color="auto" w:fill="auto"/>
            <w:vAlign w:val="bottom"/>
            <w:hideMark/>
          </w:tcPr>
          <w:p w14:paraId="3BA41004"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0.90%</w:t>
            </w:r>
          </w:p>
        </w:tc>
        <w:tc>
          <w:tcPr>
            <w:tcW w:w="1260" w:type="dxa"/>
            <w:gridSpan w:val="2"/>
            <w:tcBorders>
              <w:top w:val="nil"/>
              <w:left w:val="nil"/>
              <w:bottom w:val="single" w:sz="4" w:space="0" w:color="auto"/>
              <w:right w:val="single" w:sz="4" w:space="0" w:color="auto"/>
            </w:tcBorders>
            <w:shd w:val="clear" w:color="auto" w:fill="auto"/>
            <w:vAlign w:val="bottom"/>
            <w:hideMark/>
          </w:tcPr>
          <w:p w14:paraId="20073668"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0.80%</w:t>
            </w:r>
          </w:p>
        </w:tc>
      </w:tr>
      <w:tr w:rsidR="00B21F6C" w:rsidRPr="00B21F6C" w14:paraId="7244A8DB" w14:textId="77777777" w:rsidTr="65169D0D">
        <w:trPr>
          <w:gridAfter w:val="1"/>
          <w:wAfter w:w="12" w:type="dxa"/>
          <w:trHeight w:val="25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6CDC9C90" w14:textId="2910DC2C" w:rsidR="00B21F6C" w:rsidRPr="00B21F6C" w:rsidRDefault="00B21F6C" w:rsidP="00B21F6C">
            <w:pPr>
              <w:rPr>
                <w:rFonts w:ascii="Calibri" w:hAnsi="Calibri" w:cs="Calibri"/>
                <w:color w:val="000000"/>
                <w:sz w:val="20"/>
                <w:szCs w:val="20"/>
                <w:lang w:eastAsia="en-GB"/>
              </w:rPr>
            </w:pPr>
            <w:r w:rsidRPr="65169D0D">
              <w:rPr>
                <w:rFonts w:ascii="Calibri" w:hAnsi="Calibri" w:cs="Calibri"/>
                <w:color w:val="000000" w:themeColor="text1"/>
                <w:sz w:val="20"/>
                <w:szCs w:val="20"/>
                <w:lang w:eastAsia="en-GB"/>
              </w:rPr>
              <w:t xml:space="preserve">White and </w:t>
            </w:r>
            <w:r w:rsidR="112DBD2F" w:rsidRPr="65169D0D">
              <w:rPr>
                <w:rFonts w:ascii="Calibri" w:hAnsi="Calibri" w:cs="Calibri"/>
                <w:color w:val="000000" w:themeColor="text1"/>
                <w:sz w:val="20"/>
                <w:szCs w:val="20"/>
                <w:lang w:eastAsia="en-GB"/>
              </w:rPr>
              <w:t>Black</w:t>
            </w:r>
            <w:r w:rsidRPr="65169D0D">
              <w:rPr>
                <w:rFonts w:ascii="Calibri" w:hAnsi="Calibri" w:cs="Calibri"/>
                <w:color w:val="000000" w:themeColor="text1"/>
                <w:sz w:val="20"/>
                <w:szCs w:val="20"/>
                <w:lang w:eastAsia="en-GB"/>
              </w:rPr>
              <w:t xml:space="preserve"> African</w:t>
            </w:r>
          </w:p>
        </w:tc>
        <w:tc>
          <w:tcPr>
            <w:tcW w:w="567" w:type="dxa"/>
            <w:tcBorders>
              <w:top w:val="nil"/>
              <w:left w:val="nil"/>
              <w:bottom w:val="single" w:sz="4" w:space="0" w:color="auto"/>
              <w:right w:val="single" w:sz="4" w:space="0" w:color="auto"/>
            </w:tcBorders>
            <w:shd w:val="clear" w:color="auto" w:fill="auto"/>
            <w:vAlign w:val="bottom"/>
            <w:hideMark/>
          </w:tcPr>
          <w:p w14:paraId="666F4130"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2,334</w:t>
            </w:r>
          </w:p>
        </w:tc>
        <w:tc>
          <w:tcPr>
            <w:tcW w:w="1260" w:type="dxa"/>
            <w:tcBorders>
              <w:top w:val="nil"/>
              <w:left w:val="nil"/>
              <w:bottom w:val="single" w:sz="4" w:space="0" w:color="auto"/>
              <w:right w:val="single" w:sz="4" w:space="0" w:color="auto"/>
            </w:tcBorders>
            <w:shd w:val="clear" w:color="auto" w:fill="auto"/>
            <w:vAlign w:val="bottom"/>
            <w:hideMark/>
          </w:tcPr>
          <w:p w14:paraId="5524B876"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0.80%</w:t>
            </w:r>
          </w:p>
        </w:tc>
        <w:tc>
          <w:tcPr>
            <w:tcW w:w="1260" w:type="dxa"/>
            <w:gridSpan w:val="2"/>
            <w:tcBorders>
              <w:top w:val="nil"/>
              <w:left w:val="nil"/>
              <w:bottom w:val="single" w:sz="4" w:space="0" w:color="auto"/>
              <w:right w:val="single" w:sz="4" w:space="0" w:color="auto"/>
            </w:tcBorders>
            <w:shd w:val="clear" w:color="auto" w:fill="auto"/>
            <w:vAlign w:val="bottom"/>
            <w:hideMark/>
          </w:tcPr>
          <w:p w14:paraId="7CC56187"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0.40%</w:t>
            </w:r>
          </w:p>
        </w:tc>
        <w:tc>
          <w:tcPr>
            <w:tcW w:w="1260" w:type="dxa"/>
            <w:gridSpan w:val="2"/>
            <w:tcBorders>
              <w:top w:val="nil"/>
              <w:left w:val="nil"/>
              <w:bottom w:val="single" w:sz="4" w:space="0" w:color="auto"/>
              <w:right w:val="single" w:sz="4" w:space="0" w:color="auto"/>
            </w:tcBorders>
            <w:shd w:val="clear" w:color="auto" w:fill="auto"/>
            <w:vAlign w:val="bottom"/>
            <w:hideMark/>
          </w:tcPr>
          <w:p w14:paraId="3B3B7001"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0.40%</w:t>
            </w:r>
          </w:p>
        </w:tc>
      </w:tr>
      <w:tr w:rsidR="00B21F6C" w:rsidRPr="00B21F6C" w14:paraId="00C4EE31" w14:textId="77777777" w:rsidTr="65169D0D">
        <w:trPr>
          <w:gridAfter w:val="1"/>
          <w:wAfter w:w="12" w:type="dxa"/>
          <w:trHeight w:val="25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F0ED93C" w14:textId="4A647870" w:rsidR="00B21F6C" w:rsidRPr="00B21F6C" w:rsidRDefault="00B21F6C" w:rsidP="00B21F6C">
            <w:pPr>
              <w:rPr>
                <w:rFonts w:ascii="Calibri" w:hAnsi="Calibri" w:cs="Calibri"/>
                <w:color w:val="000000"/>
                <w:sz w:val="20"/>
                <w:szCs w:val="20"/>
                <w:lang w:eastAsia="en-GB"/>
              </w:rPr>
            </w:pPr>
            <w:r w:rsidRPr="65169D0D">
              <w:rPr>
                <w:rFonts w:ascii="Calibri" w:hAnsi="Calibri" w:cs="Calibri"/>
                <w:color w:val="000000" w:themeColor="text1"/>
                <w:sz w:val="20"/>
                <w:szCs w:val="20"/>
                <w:lang w:eastAsia="en-GB"/>
              </w:rPr>
              <w:t xml:space="preserve">White and </w:t>
            </w:r>
            <w:r w:rsidR="112DBD2F" w:rsidRPr="65169D0D">
              <w:rPr>
                <w:rFonts w:ascii="Calibri" w:hAnsi="Calibri" w:cs="Calibri"/>
                <w:color w:val="000000" w:themeColor="text1"/>
                <w:sz w:val="20"/>
                <w:szCs w:val="20"/>
                <w:lang w:eastAsia="en-GB"/>
              </w:rPr>
              <w:t>Black</w:t>
            </w:r>
            <w:r w:rsidRPr="65169D0D">
              <w:rPr>
                <w:rFonts w:ascii="Calibri" w:hAnsi="Calibri" w:cs="Calibri"/>
                <w:color w:val="000000" w:themeColor="text1"/>
                <w:sz w:val="20"/>
                <w:szCs w:val="20"/>
                <w:lang w:eastAsia="en-GB"/>
              </w:rPr>
              <w:t xml:space="preserve"> Caribbean</w:t>
            </w:r>
          </w:p>
        </w:tc>
        <w:tc>
          <w:tcPr>
            <w:tcW w:w="567" w:type="dxa"/>
            <w:tcBorders>
              <w:top w:val="nil"/>
              <w:left w:val="nil"/>
              <w:bottom w:val="single" w:sz="4" w:space="0" w:color="auto"/>
              <w:right w:val="single" w:sz="4" w:space="0" w:color="auto"/>
            </w:tcBorders>
            <w:shd w:val="clear" w:color="auto" w:fill="auto"/>
            <w:vAlign w:val="bottom"/>
            <w:hideMark/>
          </w:tcPr>
          <w:p w14:paraId="07B0C06C"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2,410</w:t>
            </w:r>
          </w:p>
        </w:tc>
        <w:tc>
          <w:tcPr>
            <w:tcW w:w="1260" w:type="dxa"/>
            <w:tcBorders>
              <w:top w:val="nil"/>
              <w:left w:val="nil"/>
              <w:bottom w:val="single" w:sz="4" w:space="0" w:color="auto"/>
              <w:right w:val="single" w:sz="4" w:space="0" w:color="auto"/>
            </w:tcBorders>
            <w:shd w:val="clear" w:color="auto" w:fill="auto"/>
            <w:vAlign w:val="bottom"/>
            <w:hideMark/>
          </w:tcPr>
          <w:p w14:paraId="22D298BF"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0.90%</w:t>
            </w:r>
          </w:p>
        </w:tc>
        <w:tc>
          <w:tcPr>
            <w:tcW w:w="1260" w:type="dxa"/>
            <w:gridSpan w:val="2"/>
            <w:tcBorders>
              <w:top w:val="nil"/>
              <w:left w:val="nil"/>
              <w:bottom w:val="single" w:sz="4" w:space="0" w:color="auto"/>
              <w:right w:val="single" w:sz="4" w:space="0" w:color="auto"/>
            </w:tcBorders>
            <w:shd w:val="clear" w:color="auto" w:fill="auto"/>
            <w:vAlign w:val="bottom"/>
            <w:hideMark/>
          </w:tcPr>
          <w:p w14:paraId="043AA2FE"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0.70%</w:t>
            </w:r>
          </w:p>
        </w:tc>
        <w:tc>
          <w:tcPr>
            <w:tcW w:w="1260" w:type="dxa"/>
            <w:gridSpan w:val="2"/>
            <w:tcBorders>
              <w:top w:val="nil"/>
              <w:left w:val="nil"/>
              <w:bottom w:val="single" w:sz="4" w:space="0" w:color="auto"/>
              <w:right w:val="single" w:sz="4" w:space="0" w:color="auto"/>
            </w:tcBorders>
            <w:shd w:val="clear" w:color="auto" w:fill="auto"/>
            <w:vAlign w:val="bottom"/>
            <w:hideMark/>
          </w:tcPr>
          <w:p w14:paraId="588BA850"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0.90%</w:t>
            </w:r>
          </w:p>
        </w:tc>
      </w:tr>
      <w:tr w:rsidR="00B21F6C" w:rsidRPr="00B21F6C" w14:paraId="1C19E863" w14:textId="77777777" w:rsidTr="65169D0D">
        <w:trPr>
          <w:gridAfter w:val="1"/>
          <w:wAfter w:w="12" w:type="dxa"/>
          <w:trHeight w:val="25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DF27B36" w14:textId="77777777" w:rsidR="00B21F6C" w:rsidRPr="00B21F6C" w:rsidRDefault="00B21F6C" w:rsidP="00B21F6C">
            <w:pPr>
              <w:rPr>
                <w:rFonts w:ascii="Calibri" w:hAnsi="Calibri" w:cs="Calibri"/>
                <w:color w:val="000000"/>
                <w:sz w:val="20"/>
                <w:szCs w:val="20"/>
                <w:lang w:eastAsia="en-GB"/>
              </w:rPr>
            </w:pPr>
            <w:r w:rsidRPr="00B21F6C">
              <w:rPr>
                <w:rFonts w:ascii="Calibri" w:hAnsi="Calibri" w:cs="Calibri"/>
                <w:color w:val="000000"/>
                <w:sz w:val="20"/>
                <w:szCs w:val="20"/>
                <w:lang w:eastAsia="en-GB"/>
              </w:rPr>
              <w:t>Other Mixed or Multiple</w:t>
            </w:r>
          </w:p>
        </w:tc>
        <w:tc>
          <w:tcPr>
            <w:tcW w:w="567" w:type="dxa"/>
            <w:tcBorders>
              <w:top w:val="nil"/>
              <w:left w:val="nil"/>
              <w:bottom w:val="single" w:sz="4" w:space="0" w:color="auto"/>
              <w:right w:val="single" w:sz="4" w:space="0" w:color="auto"/>
            </w:tcBorders>
            <w:shd w:val="clear" w:color="auto" w:fill="auto"/>
            <w:vAlign w:val="bottom"/>
            <w:hideMark/>
          </w:tcPr>
          <w:p w14:paraId="7A6D7CF0"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4,286</w:t>
            </w:r>
          </w:p>
        </w:tc>
        <w:tc>
          <w:tcPr>
            <w:tcW w:w="1260" w:type="dxa"/>
            <w:tcBorders>
              <w:top w:val="nil"/>
              <w:left w:val="nil"/>
              <w:bottom w:val="single" w:sz="4" w:space="0" w:color="auto"/>
              <w:right w:val="single" w:sz="4" w:space="0" w:color="auto"/>
            </w:tcBorders>
            <w:shd w:val="clear" w:color="auto" w:fill="auto"/>
            <w:vAlign w:val="bottom"/>
            <w:hideMark/>
          </w:tcPr>
          <w:p w14:paraId="555F02FA"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1.50%</w:t>
            </w:r>
          </w:p>
        </w:tc>
        <w:tc>
          <w:tcPr>
            <w:tcW w:w="1260" w:type="dxa"/>
            <w:gridSpan w:val="2"/>
            <w:tcBorders>
              <w:top w:val="nil"/>
              <w:left w:val="nil"/>
              <w:bottom w:val="single" w:sz="4" w:space="0" w:color="auto"/>
              <w:right w:val="single" w:sz="4" w:space="0" w:color="auto"/>
            </w:tcBorders>
            <w:shd w:val="clear" w:color="auto" w:fill="auto"/>
            <w:vAlign w:val="bottom"/>
            <w:hideMark/>
          </w:tcPr>
          <w:p w14:paraId="390215C0"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0.80%</w:t>
            </w:r>
          </w:p>
        </w:tc>
        <w:tc>
          <w:tcPr>
            <w:tcW w:w="1260" w:type="dxa"/>
            <w:gridSpan w:val="2"/>
            <w:tcBorders>
              <w:top w:val="nil"/>
              <w:left w:val="nil"/>
              <w:bottom w:val="single" w:sz="4" w:space="0" w:color="auto"/>
              <w:right w:val="single" w:sz="4" w:space="0" w:color="auto"/>
            </w:tcBorders>
            <w:shd w:val="clear" w:color="auto" w:fill="auto"/>
            <w:vAlign w:val="bottom"/>
            <w:hideMark/>
          </w:tcPr>
          <w:p w14:paraId="200933EE"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0.80%</w:t>
            </w:r>
          </w:p>
        </w:tc>
      </w:tr>
      <w:tr w:rsidR="00B21F6C" w:rsidRPr="00B21F6C" w14:paraId="42C7EACA" w14:textId="77777777" w:rsidTr="65169D0D">
        <w:trPr>
          <w:gridAfter w:val="1"/>
          <w:wAfter w:w="12" w:type="dxa"/>
          <w:trHeight w:val="25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28F4D6E9" w14:textId="77777777" w:rsidR="00B21F6C" w:rsidRPr="00B21F6C" w:rsidRDefault="00B21F6C" w:rsidP="00B21F6C">
            <w:pPr>
              <w:rPr>
                <w:rFonts w:ascii="Calibri" w:hAnsi="Calibri" w:cs="Calibri"/>
                <w:b/>
                <w:bCs/>
                <w:color w:val="000000"/>
                <w:sz w:val="20"/>
                <w:szCs w:val="20"/>
                <w:lang w:eastAsia="en-GB"/>
              </w:rPr>
            </w:pPr>
            <w:r w:rsidRPr="00B21F6C">
              <w:rPr>
                <w:rFonts w:ascii="Calibri" w:hAnsi="Calibri" w:cs="Calibri"/>
                <w:b/>
                <w:bCs/>
                <w:color w:val="000000"/>
                <w:sz w:val="20"/>
                <w:szCs w:val="20"/>
                <w:lang w:eastAsia="en-GB"/>
              </w:rPr>
              <w:t>White:</w:t>
            </w:r>
          </w:p>
        </w:tc>
        <w:tc>
          <w:tcPr>
            <w:tcW w:w="567" w:type="dxa"/>
            <w:tcBorders>
              <w:top w:val="nil"/>
              <w:left w:val="nil"/>
              <w:bottom w:val="single" w:sz="4" w:space="0" w:color="auto"/>
              <w:right w:val="single" w:sz="4" w:space="0" w:color="auto"/>
            </w:tcBorders>
            <w:shd w:val="clear" w:color="auto" w:fill="auto"/>
            <w:vAlign w:val="bottom"/>
            <w:hideMark/>
          </w:tcPr>
          <w:p w14:paraId="53E58448" w14:textId="77777777" w:rsidR="00B21F6C" w:rsidRPr="00B21F6C" w:rsidRDefault="00B21F6C" w:rsidP="00B21F6C">
            <w:pPr>
              <w:jc w:val="right"/>
              <w:rPr>
                <w:rFonts w:ascii="Calibri" w:hAnsi="Calibri" w:cs="Calibri"/>
                <w:b/>
                <w:bCs/>
                <w:color w:val="000000"/>
                <w:sz w:val="20"/>
                <w:szCs w:val="20"/>
                <w:lang w:eastAsia="en-GB"/>
              </w:rPr>
            </w:pPr>
            <w:r w:rsidRPr="00B21F6C">
              <w:rPr>
                <w:rFonts w:ascii="Calibri" w:hAnsi="Calibri" w:cs="Calibri"/>
                <w:b/>
                <w:bCs/>
                <w:color w:val="000000"/>
                <w:sz w:val="20"/>
                <w:szCs w:val="20"/>
                <w:lang w:eastAsia="en-GB"/>
              </w:rPr>
              <w:t>236,571</w:t>
            </w:r>
          </w:p>
        </w:tc>
        <w:tc>
          <w:tcPr>
            <w:tcW w:w="1260" w:type="dxa"/>
            <w:tcBorders>
              <w:top w:val="nil"/>
              <w:left w:val="nil"/>
              <w:bottom w:val="single" w:sz="4" w:space="0" w:color="auto"/>
              <w:right w:val="single" w:sz="4" w:space="0" w:color="auto"/>
            </w:tcBorders>
            <w:shd w:val="clear" w:color="auto" w:fill="auto"/>
            <w:vAlign w:val="bottom"/>
            <w:hideMark/>
          </w:tcPr>
          <w:p w14:paraId="27109D9E" w14:textId="77777777" w:rsidR="00B21F6C" w:rsidRPr="00B21F6C" w:rsidRDefault="00B21F6C" w:rsidP="00B21F6C">
            <w:pPr>
              <w:jc w:val="right"/>
              <w:rPr>
                <w:rFonts w:ascii="Calibri" w:hAnsi="Calibri" w:cs="Calibri"/>
                <w:b/>
                <w:bCs/>
                <w:color w:val="000000"/>
                <w:sz w:val="20"/>
                <w:szCs w:val="20"/>
                <w:lang w:eastAsia="en-GB"/>
              </w:rPr>
            </w:pPr>
            <w:r w:rsidRPr="00B21F6C">
              <w:rPr>
                <w:rFonts w:ascii="Calibri" w:hAnsi="Calibri" w:cs="Calibri"/>
                <w:b/>
                <w:bCs/>
                <w:color w:val="000000"/>
                <w:sz w:val="20"/>
                <w:szCs w:val="20"/>
                <w:lang w:eastAsia="en-GB"/>
              </w:rPr>
              <w:t>85.40%</w:t>
            </w:r>
          </w:p>
        </w:tc>
        <w:tc>
          <w:tcPr>
            <w:tcW w:w="1260" w:type="dxa"/>
            <w:gridSpan w:val="2"/>
            <w:tcBorders>
              <w:top w:val="nil"/>
              <w:left w:val="nil"/>
              <w:bottom w:val="single" w:sz="4" w:space="0" w:color="auto"/>
              <w:right w:val="single" w:sz="4" w:space="0" w:color="auto"/>
            </w:tcBorders>
            <w:shd w:val="clear" w:color="auto" w:fill="auto"/>
            <w:vAlign w:val="bottom"/>
            <w:hideMark/>
          </w:tcPr>
          <w:p w14:paraId="437B799C" w14:textId="77777777" w:rsidR="00B21F6C" w:rsidRPr="00B21F6C" w:rsidRDefault="00B21F6C" w:rsidP="00B21F6C">
            <w:pPr>
              <w:jc w:val="right"/>
              <w:rPr>
                <w:rFonts w:ascii="Calibri" w:hAnsi="Calibri" w:cs="Calibri"/>
                <w:b/>
                <w:bCs/>
                <w:color w:val="000000"/>
                <w:sz w:val="20"/>
                <w:szCs w:val="20"/>
                <w:lang w:eastAsia="en-GB"/>
              </w:rPr>
            </w:pPr>
            <w:r w:rsidRPr="00B21F6C">
              <w:rPr>
                <w:rFonts w:ascii="Calibri" w:hAnsi="Calibri" w:cs="Calibri"/>
                <w:b/>
                <w:bCs/>
                <w:color w:val="000000"/>
                <w:sz w:val="20"/>
                <w:szCs w:val="20"/>
                <w:lang w:eastAsia="en-GB"/>
              </w:rPr>
              <w:t>86.30%</w:t>
            </w:r>
          </w:p>
        </w:tc>
        <w:tc>
          <w:tcPr>
            <w:tcW w:w="1260" w:type="dxa"/>
            <w:gridSpan w:val="2"/>
            <w:tcBorders>
              <w:top w:val="nil"/>
              <w:left w:val="nil"/>
              <w:bottom w:val="single" w:sz="4" w:space="0" w:color="auto"/>
              <w:right w:val="single" w:sz="4" w:space="0" w:color="auto"/>
            </w:tcBorders>
            <w:shd w:val="clear" w:color="auto" w:fill="auto"/>
            <w:vAlign w:val="bottom"/>
            <w:hideMark/>
          </w:tcPr>
          <w:p w14:paraId="72F52CE3" w14:textId="77777777" w:rsidR="00B21F6C" w:rsidRPr="00B21F6C" w:rsidRDefault="00B21F6C" w:rsidP="00B21F6C">
            <w:pPr>
              <w:jc w:val="right"/>
              <w:rPr>
                <w:rFonts w:ascii="Calibri" w:hAnsi="Calibri" w:cs="Calibri"/>
                <w:b/>
                <w:bCs/>
                <w:color w:val="000000"/>
                <w:sz w:val="20"/>
                <w:szCs w:val="20"/>
                <w:lang w:eastAsia="en-GB"/>
              </w:rPr>
            </w:pPr>
            <w:r w:rsidRPr="00B21F6C">
              <w:rPr>
                <w:rFonts w:ascii="Calibri" w:hAnsi="Calibri" w:cs="Calibri"/>
                <w:b/>
                <w:bCs/>
                <w:color w:val="000000"/>
                <w:sz w:val="20"/>
                <w:szCs w:val="20"/>
                <w:lang w:eastAsia="en-GB"/>
              </w:rPr>
              <w:t>81.00%</w:t>
            </w:r>
          </w:p>
        </w:tc>
      </w:tr>
      <w:tr w:rsidR="00B21F6C" w:rsidRPr="00B21F6C" w14:paraId="21BE88A5" w14:textId="77777777" w:rsidTr="65169D0D">
        <w:trPr>
          <w:gridAfter w:val="1"/>
          <w:wAfter w:w="12" w:type="dxa"/>
          <w:trHeight w:val="25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A8717A2" w14:textId="77777777" w:rsidR="00B21F6C" w:rsidRPr="00B21F6C" w:rsidRDefault="00B21F6C" w:rsidP="00B21F6C">
            <w:pPr>
              <w:rPr>
                <w:rFonts w:ascii="Calibri" w:hAnsi="Calibri" w:cs="Calibri"/>
                <w:color w:val="000000"/>
                <w:sz w:val="20"/>
                <w:szCs w:val="20"/>
                <w:lang w:eastAsia="en-GB"/>
              </w:rPr>
            </w:pPr>
            <w:r w:rsidRPr="00B21F6C">
              <w:rPr>
                <w:rFonts w:ascii="Calibri" w:hAnsi="Calibri" w:cs="Calibri"/>
                <w:color w:val="000000"/>
                <w:sz w:val="20"/>
                <w:szCs w:val="20"/>
                <w:lang w:eastAsia="en-GB"/>
              </w:rPr>
              <w:t>UK or British</w:t>
            </w:r>
          </w:p>
        </w:tc>
        <w:tc>
          <w:tcPr>
            <w:tcW w:w="567" w:type="dxa"/>
            <w:tcBorders>
              <w:top w:val="nil"/>
              <w:left w:val="nil"/>
              <w:bottom w:val="single" w:sz="4" w:space="0" w:color="auto"/>
              <w:right w:val="single" w:sz="4" w:space="0" w:color="auto"/>
            </w:tcBorders>
            <w:shd w:val="clear" w:color="auto" w:fill="auto"/>
            <w:vAlign w:val="bottom"/>
            <w:hideMark/>
          </w:tcPr>
          <w:p w14:paraId="7BA269EE"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204,831</w:t>
            </w:r>
          </w:p>
        </w:tc>
        <w:tc>
          <w:tcPr>
            <w:tcW w:w="1260" w:type="dxa"/>
            <w:tcBorders>
              <w:top w:val="nil"/>
              <w:left w:val="nil"/>
              <w:bottom w:val="single" w:sz="4" w:space="0" w:color="auto"/>
              <w:right w:val="single" w:sz="4" w:space="0" w:color="auto"/>
            </w:tcBorders>
            <w:shd w:val="clear" w:color="auto" w:fill="auto"/>
            <w:vAlign w:val="bottom"/>
            <w:hideMark/>
          </w:tcPr>
          <w:p w14:paraId="20C6C5A0"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73.90%</w:t>
            </w:r>
          </w:p>
        </w:tc>
        <w:tc>
          <w:tcPr>
            <w:tcW w:w="1260" w:type="dxa"/>
            <w:gridSpan w:val="2"/>
            <w:tcBorders>
              <w:top w:val="nil"/>
              <w:left w:val="nil"/>
              <w:bottom w:val="single" w:sz="4" w:space="0" w:color="auto"/>
              <w:right w:val="single" w:sz="4" w:space="0" w:color="auto"/>
            </w:tcBorders>
            <w:shd w:val="clear" w:color="auto" w:fill="auto"/>
            <w:vAlign w:val="bottom"/>
            <w:hideMark/>
          </w:tcPr>
          <w:p w14:paraId="04984FD7"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78.80%</w:t>
            </w:r>
          </w:p>
        </w:tc>
        <w:tc>
          <w:tcPr>
            <w:tcW w:w="1260" w:type="dxa"/>
            <w:gridSpan w:val="2"/>
            <w:tcBorders>
              <w:top w:val="nil"/>
              <w:left w:val="nil"/>
              <w:bottom w:val="single" w:sz="4" w:space="0" w:color="auto"/>
              <w:right w:val="single" w:sz="4" w:space="0" w:color="auto"/>
            </w:tcBorders>
            <w:shd w:val="clear" w:color="auto" w:fill="auto"/>
            <w:vAlign w:val="bottom"/>
            <w:hideMark/>
          </w:tcPr>
          <w:p w14:paraId="623B8DDF"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73.50%</w:t>
            </w:r>
          </w:p>
        </w:tc>
      </w:tr>
      <w:tr w:rsidR="00B21F6C" w:rsidRPr="00B21F6C" w14:paraId="139C88C8" w14:textId="77777777" w:rsidTr="65169D0D">
        <w:trPr>
          <w:gridAfter w:val="1"/>
          <w:wAfter w:w="12" w:type="dxa"/>
          <w:trHeight w:val="25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258CD33F" w14:textId="77777777" w:rsidR="00B21F6C" w:rsidRPr="00B21F6C" w:rsidRDefault="00B21F6C" w:rsidP="00B21F6C">
            <w:pPr>
              <w:rPr>
                <w:rFonts w:ascii="Calibri" w:hAnsi="Calibri" w:cs="Calibri"/>
                <w:color w:val="000000"/>
                <w:sz w:val="20"/>
                <w:szCs w:val="20"/>
                <w:lang w:eastAsia="en-GB"/>
              </w:rPr>
            </w:pPr>
            <w:r w:rsidRPr="00B21F6C">
              <w:rPr>
                <w:rFonts w:ascii="Calibri" w:hAnsi="Calibri" w:cs="Calibri"/>
                <w:color w:val="000000"/>
                <w:sz w:val="20"/>
                <w:szCs w:val="20"/>
                <w:lang w:eastAsia="en-GB"/>
              </w:rPr>
              <w:t>Irish</w:t>
            </w:r>
          </w:p>
        </w:tc>
        <w:tc>
          <w:tcPr>
            <w:tcW w:w="567" w:type="dxa"/>
            <w:tcBorders>
              <w:top w:val="nil"/>
              <w:left w:val="nil"/>
              <w:bottom w:val="single" w:sz="4" w:space="0" w:color="auto"/>
              <w:right w:val="single" w:sz="4" w:space="0" w:color="auto"/>
            </w:tcBorders>
            <w:shd w:val="clear" w:color="auto" w:fill="auto"/>
            <w:vAlign w:val="bottom"/>
            <w:hideMark/>
          </w:tcPr>
          <w:p w14:paraId="2690DF4C"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3,944</w:t>
            </w:r>
          </w:p>
        </w:tc>
        <w:tc>
          <w:tcPr>
            <w:tcW w:w="1260" w:type="dxa"/>
            <w:tcBorders>
              <w:top w:val="nil"/>
              <w:left w:val="nil"/>
              <w:bottom w:val="single" w:sz="4" w:space="0" w:color="auto"/>
              <w:right w:val="single" w:sz="4" w:space="0" w:color="auto"/>
            </w:tcBorders>
            <w:shd w:val="clear" w:color="auto" w:fill="auto"/>
            <w:vAlign w:val="bottom"/>
            <w:hideMark/>
          </w:tcPr>
          <w:p w14:paraId="1ED31E0F"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1.40%</w:t>
            </w:r>
          </w:p>
        </w:tc>
        <w:tc>
          <w:tcPr>
            <w:tcW w:w="1260" w:type="dxa"/>
            <w:gridSpan w:val="2"/>
            <w:tcBorders>
              <w:top w:val="nil"/>
              <w:left w:val="nil"/>
              <w:bottom w:val="single" w:sz="4" w:space="0" w:color="auto"/>
              <w:right w:val="single" w:sz="4" w:space="0" w:color="auto"/>
            </w:tcBorders>
            <w:shd w:val="clear" w:color="auto" w:fill="auto"/>
            <w:vAlign w:val="bottom"/>
            <w:hideMark/>
          </w:tcPr>
          <w:p w14:paraId="2434E8D0"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0.80%</w:t>
            </w:r>
          </w:p>
        </w:tc>
        <w:tc>
          <w:tcPr>
            <w:tcW w:w="1260" w:type="dxa"/>
            <w:gridSpan w:val="2"/>
            <w:tcBorders>
              <w:top w:val="nil"/>
              <w:left w:val="nil"/>
              <w:bottom w:val="single" w:sz="4" w:space="0" w:color="auto"/>
              <w:right w:val="single" w:sz="4" w:space="0" w:color="auto"/>
            </w:tcBorders>
            <w:shd w:val="clear" w:color="auto" w:fill="auto"/>
            <w:vAlign w:val="bottom"/>
            <w:hideMark/>
          </w:tcPr>
          <w:p w14:paraId="1CD4325B"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0.90%</w:t>
            </w:r>
          </w:p>
        </w:tc>
      </w:tr>
      <w:tr w:rsidR="00B21F6C" w:rsidRPr="00B21F6C" w14:paraId="17EEC6D2" w14:textId="77777777" w:rsidTr="65169D0D">
        <w:trPr>
          <w:gridAfter w:val="1"/>
          <w:wAfter w:w="12" w:type="dxa"/>
          <w:trHeight w:val="25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77380B36" w14:textId="77777777" w:rsidR="00B21F6C" w:rsidRPr="00B21F6C" w:rsidRDefault="00B21F6C" w:rsidP="00B21F6C">
            <w:pPr>
              <w:rPr>
                <w:rFonts w:ascii="Calibri" w:hAnsi="Calibri" w:cs="Calibri"/>
                <w:color w:val="000000"/>
                <w:sz w:val="20"/>
                <w:szCs w:val="20"/>
                <w:lang w:eastAsia="en-GB"/>
              </w:rPr>
            </w:pPr>
            <w:r w:rsidRPr="00B21F6C">
              <w:rPr>
                <w:rFonts w:ascii="Calibri" w:hAnsi="Calibri" w:cs="Calibri"/>
                <w:color w:val="000000"/>
                <w:sz w:val="20"/>
                <w:szCs w:val="20"/>
                <w:lang w:eastAsia="en-GB"/>
              </w:rPr>
              <w:t>Gypsy or Irish Traveller</w:t>
            </w:r>
          </w:p>
        </w:tc>
        <w:tc>
          <w:tcPr>
            <w:tcW w:w="567" w:type="dxa"/>
            <w:tcBorders>
              <w:top w:val="nil"/>
              <w:left w:val="nil"/>
              <w:bottom w:val="single" w:sz="4" w:space="0" w:color="auto"/>
              <w:right w:val="single" w:sz="4" w:space="0" w:color="auto"/>
            </w:tcBorders>
            <w:shd w:val="clear" w:color="auto" w:fill="auto"/>
            <w:vAlign w:val="bottom"/>
            <w:hideMark/>
          </w:tcPr>
          <w:p w14:paraId="3C131D6A"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197</w:t>
            </w:r>
          </w:p>
        </w:tc>
        <w:tc>
          <w:tcPr>
            <w:tcW w:w="1260" w:type="dxa"/>
            <w:tcBorders>
              <w:top w:val="nil"/>
              <w:left w:val="nil"/>
              <w:bottom w:val="single" w:sz="4" w:space="0" w:color="auto"/>
              <w:right w:val="single" w:sz="4" w:space="0" w:color="auto"/>
            </w:tcBorders>
            <w:shd w:val="clear" w:color="auto" w:fill="auto"/>
            <w:vAlign w:val="bottom"/>
            <w:hideMark/>
          </w:tcPr>
          <w:p w14:paraId="445C3CA8"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0.10%</w:t>
            </w:r>
          </w:p>
        </w:tc>
        <w:tc>
          <w:tcPr>
            <w:tcW w:w="1260" w:type="dxa"/>
            <w:gridSpan w:val="2"/>
            <w:tcBorders>
              <w:top w:val="nil"/>
              <w:left w:val="nil"/>
              <w:bottom w:val="single" w:sz="4" w:space="0" w:color="auto"/>
              <w:right w:val="single" w:sz="4" w:space="0" w:color="auto"/>
            </w:tcBorders>
            <w:shd w:val="clear" w:color="auto" w:fill="auto"/>
            <w:vAlign w:val="bottom"/>
            <w:hideMark/>
          </w:tcPr>
          <w:p w14:paraId="218FC802"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0.20%</w:t>
            </w:r>
          </w:p>
        </w:tc>
        <w:tc>
          <w:tcPr>
            <w:tcW w:w="1260" w:type="dxa"/>
            <w:gridSpan w:val="2"/>
            <w:tcBorders>
              <w:top w:val="nil"/>
              <w:left w:val="nil"/>
              <w:bottom w:val="single" w:sz="4" w:space="0" w:color="auto"/>
              <w:right w:val="single" w:sz="4" w:space="0" w:color="auto"/>
            </w:tcBorders>
            <w:shd w:val="clear" w:color="auto" w:fill="auto"/>
            <w:vAlign w:val="bottom"/>
            <w:hideMark/>
          </w:tcPr>
          <w:p w14:paraId="23F8B970"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0.10%</w:t>
            </w:r>
          </w:p>
        </w:tc>
      </w:tr>
      <w:tr w:rsidR="00B21F6C" w:rsidRPr="00B21F6C" w14:paraId="675361FC" w14:textId="77777777" w:rsidTr="65169D0D">
        <w:trPr>
          <w:gridAfter w:val="1"/>
          <w:wAfter w:w="12" w:type="dxa"/>
          <w:trHeight w:val="25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3E4E248E" w14:textId="77777777" w:rsidR="00B21F6C" w:rsidRPr="00B21F6C" w:rsidRDefault="00B21F6C" w:rsidP="00B21F6C">
            <w:pPr>
              <w:rPr>
                <w:rFonts w:ascii="Calibri" w:hAnsi="Calibri" w:cs="Calibri"/>
                <w:color w:val="000000"/>
                <w:sz w:val="20"/>
                <w:szCs w:val="20"/>
                <w:lang w:eastAsia="en-GB"/>
              </w:rPr>
            </w:pPr>
            <w:r w:rsidRPr="00B21F6C">
              <w:rPr>
                <w:rFonts w:ascii="Calibri" w:hAnsi="Calibri" w:cs="Calibri"/>
                <w:color w:val="000000"/>
                <w:sz w:val="20"/>
                <w:szCs w:val="20"/>
                <w:lang w:eastAsia="en-GB"/>
              </w:rPr>
              <w:t>Roma</w:t>
            </w:r>
          </w:p>
        </w:tc>
        <w:tc>
          <w:tcPr>
            <w:tcW w:w="567" w:type="dxa"/>
            <w:tcBorders>
              <w:top w:val="nil"/>
              <w:left w:val="nil"/>
              <w:bottom w:val="single" w:sz="4" w:space="0" w:color="auto"/>
              <w:right w:val="single" w:sz="4" w:space="0" w:color="auto"/>
            </w:tcBorders>
            <w:shd w:val="clear" w:color="auto" w:fill="auto"/>
            <w:vAlign w:val="bottom"/>
            <w:hideMark/>
          </w:tcPr>
          <w:p w14:paraId="56DD3340"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787</w:t>
            </w:r>
          </w:p>
        </w:tc>
        <w:tc>
          <w:tcPr>
            <w:tcW w:w="1260" w:type="dxa"/>
            <w:tcBorders>
              <w:top w:val="nil"/>
              <w:left w:val="nil"/>
              <w:bottom w:val="single" w:sz="4" w:space="0" w:color="auto"/>
              <w:right w:val="single" w:sz="4" w:space="0" w:color="auto"/>
            </w:tcBorders>
            <w:shd w:val="clear" w:color="auto" w:fill="auto"/>
            <w:vAlign w:val="bottom"/>
            <w:hideMark/>
          </w:tcPr>
          <w:p w14:paraId="7F040C04"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0.30%</w:t>
            </w:r>
          </w:p>
        </w:tc>
        <w:tc>
          <w:tcPr>
            <w:tcW w:w="1260" w:type="dxa"/>
            <w:gridSpan w:val="2"/>
            <w:tcBorders>
              <w:top w:val="nil"/>
              <w:left w:val="nil"/>
              <w:bottom w:val="single" w:sz="4" w:space="0" w:color="auto"/>
              <w:right w:val="single" w:sz="4" w:space="0" w:color="auto"/>
            </w:tcBorders>
            <w:shd w:val="clear" w:color="auto" w:fill="auto"/>
            <w:vAlign w:val="bottom"/>
            <w:hideMark/>
          </w:tcPr>
          <w:p w14:paraId="594DF9A0"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0.10%</w:t>
            </w:r>
          </w:p>
        </w:tc>
        <w:tc>
          <w:tcPr>
            <w:tcW w:w="1260" w:type="dxa"/>
            <w:gridSpan w:val="2"/>
            <w:tcBorders>
              <w:top w:val="nil"/>
              <w:left w:val="nil"/>
              <w:bottom w:val="single" w:sz="4" w:space="0" w:color="auto"/>
              <w:right w:val="single" w:sz="4" w:space="0" w:color="auto"/>
            </w:tcBorders>
            <w:shd w:val="clear" w:color="auto" w:fill="auto"/>
            <w:vAlign w:val="bottom"/>
            <w:hideMark/>
          </w:tcPr>
          <w:p w14:paraId="1F6E58DA"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0.20%</w:t>
            </w:r>
          </w:p>
        </w:tc>
      </w:tr>
      <w:tr w:rsidR="00B21F6C" w:rsidRPr="00B21F6C" w14:paraId="29FB965E" w14:textId="77777777" w:rsidTr="65169D0D">
        <w:trPr>
          <w:gridAfter w:val="1"/>
          <w:wAfter w:w="12" w:type="dxa"/>
          <w:trHeight w:val="25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4E2E2A2" w14:textId="77777777" w:rsidR="00B21F6C" w:rsidRPr="00B21F6C" w:rsidRDefault="00B21F6C" w:rsidP="00B21F6C">
            <w:pPr>
              <w:rPr>
                <w:rFonts w:ascii="Calibri" w:hAnsi="Calibri" w:cs="Calibri"/>
                <w:b/>
                <w:bCs/>
                <w:color w:val="000000"/>
                <w:sz w:val="20"/>
                <w:szCs w:val="20"/>
                <w:lang w:eastAsia="en-GB"/>
              </w:rPr>
            </w:pPr>
            <w:r w:rsidRPr="00B21F6C">
              <w:rPr>
                <w:rFonts w:ascii="Calibri" w:hAnsi="Calibri" w:cs="Calibri"/>
                <w:b/>
                <w:bCs/>
                <w:color w:val="000000"/>
                <w:sz w:val="20"/>
                <w:szCs w:val="20"/>
                <w:lang w:eastAsia="en-GB"/>
              </w:rPr>
              <w:t>Other White</w:t>
            </w:r>
          </w:p>
        </w:tc>
        <w:tc>
          <w:tcPr>
            <w:tcW w:w="567" w:type="dxa"/>
            <w:tcBorders>
              <w:top w:val="nil"/>
              <w:left w:val="nil"/>
              <w:bottom w:val="single" w:sz="4" w:space="0" w:color="auto"/>
              <w:right w:val="single" w:sz="4" w:space="0" w:color="auto"/>
            </w:tcBorders>
            <w:shd w:val="clear" w:color="auto" w:fill="auto"/>
            <w:vAlign w:val="bottom"/>
            <w:hideMark/>
          </w:tcPr>
          <w:p w14:paraId="0F1D0B6A" w14:textId="77777777" w:rsidR="00B21F6C" w:rsidRPr="00B21F6C" w:rsidRDefault="00B21F6C" w:rsidP="00B21F6C">
            <w:pPr>
              <w:jc w:val="right"/>
              <w:rPr>
                <w:rFonts w:ascii="Calibri" w:hAnsi="Calibri" w:cs="Calibri"/>
                <w:b/>
                <w:bCs/>
                <w:color w:val="000000"/>
                <w:sz w:val="20"/>
                <w:szCs w:val="20"/>
                <w:lang w:eastAsia="en-GB"/>
              </w:rPr>
            </w:pPr>
            <w:r w:rsidRPr="00B21F6C">
              <w:rPr>
                <w:rFonts w:ascii="Calibri" w:hAnsi="Calibri" w:cs="Calibri"/>
                <w:b/>
                <w:bCs/>
                <w:color w:val="000000"/>
                <w:sz w:val="20"/>
                <w:szCs w:val="20"/>
                <w:lang w:eastAsia="en-GB"/>
              </w:rPr>
              <w:t>26,812</w:t>
            </w:r>
          </w:p>
        </w:tc>
        <w:tc>
          <w:tcPr>
            <w:tcW w:w="1260" w:type="dxa"/>
            <w:tcBorders>
              <w:top w:val="nil"/>
              <w:left w:val="nil"/>
              <w:bottom w:val="single" w:sz="4" w:space="0" w:color="auto"/>
              <w:right w:val="single" w:sz="4" w:space="0" w:color="auto"/>
            </w:tcBorders>
            <w:shd w:val="clear" w:color="auto" w:fill="auto"/>
            <w:vAlign w:val="bottom"/>
            <w:hideMark/>
          </w:tcPr>
          <w:p w14:paraId="684B9B93" w14:textId="77777777" w:rsidR="00B21F6C" w:rsidRPr="00B21F6C" w:rsidRDefault="00B21F6C" w:rsidP="00B21F6C">
            <w:pPr>
              <w:jc w:val="right"/>
              <w:rPr>
                <w:rFonts w:ascii="Calibri" w:hAnsi="Calibri" w:cs="Calibri"/>
                <w:b/>
                <w:bCs/>
                <w:color w:val="000000"/>
                <w:sz w:val="20"/>
                <w:szCs w:val="20"/>
                <w:lang w:eastAsia="en-GB"/>
              </w:rPr>
            </w:pPr>
            <w:r w:rsidRPr="00B21F6C">
              <w:rPr>
                <w:rFonts w:ascii="Calibri" w:hAnsi="Calibri" w:cs="Calibri"/>
                <w:b/>
                <w:bCs/>
                <w:color w:val="000000"/>
                <w:sz w:val="20"/>
                <w:szCs w:val="20"/>
                <w:lang w:eastAsia="en-GB"/>
              </w:rPr>
              <w:t>9.70%</w:t>
            </w:r>
          </w:p>
        </w:tc>
        <w:tc>
          <w:tcPr>
            <w:tcW w:w="1260" w:type="dxa"/>
            <w:gridSpan w:val="2"/>
            <w:tcBorders>
              <w:top w:val="nil"/>
              <w:left w:val="nil"/>
              <w:bottom w:val="single" w:sz="4" w:space="0" w:color="auto"/>
              <w:right w:val="single" w:sz="4" w:space="0" w:color="auto"/>
            </w:tcBorders>
            <w:shd w:val="clear" w:color="auto" w:fill="auto"/>
            <w:vAlign w:val="bottom"/>
            <w:hideMark/>
          </w:tcPr>
          <w:p w14:paraId="379C4DD7" w14:textId="77777777" w:rsidR="00B21F6C" w:rsidRPr="00B21F6C" w:rsidRDefault="00B21F6C" w:rsidP="00B21F6C">
            <w:pPr>
              <w:jc w:val="right"/>
              <w:rPr>
                <w:rFonts w:ascii="Calibri" w:hAnsi="Calibri" w:cs="Calibri"/>
                <w:b/>
                <w:bCs/>
                <w:color w:val="000000"/>
                <w:sz w:val="20"/>
                <w:szCs w:val="20"/>
                <w:lang w:eastAsia="en-GB"/>
              </w:rPr>
            </w:pPr>
            <w:r w:rsidRPr="00B21F6C">
              <w:rPr>
                <w:rFonts w:ascii="Calibri" w:hAnsi="Calibri" w:cs="Calibri"/>
                <w:b/>
                <w:bCs/>
                <w:color w:val="000000"/>
                <w:sz w:val="20"/>
                <w:szCs w:val="20"/>
                <w:lang w:eastAsia="en-GB"/>
              </w:rPr>
              <w:t>6.30%</w:t>
            </w:r>
          </w:p>
        </w:tc>
        <w:tc>
          <w:tcPr>
            <w:tcW w:w="1260" w:type="dxa"/>
            <w:gridSpan w:val="2"/>
            <w:tcBorders>
              <w:top w:val="nil"/>
              <w:left w:val="nil"/>
              <w:bottom w:val="single" w:sz="4" w:space="0" w:color="auto"/>
              <w:right w:val="single" w:sz="4" w:space="0" w:color="auto"/>
            </w:tcBorders>
            <w:shd w:val="clear" w:color="auto" w:fill="auto"/>
            <w:vAlign w:val="bottom"/>
            <w:hideMark/>
          </w:tcPr>
          <w:p w14:paraId="0262F91E" w14:textId="77777777" w:rsidR="00B21F6C" w:rsidRPr="00B21F6C" w:rsidRDefault="00B21F6C" w:rsidP="00B21F6C">
            <w:pPr>
              <w:jc w:val="right"/>
              <w:rPr>
                <w:rFonts w:ascii="Calibri" w:hAnsi="Calibri" w:cs="Calibri"/>
                <w:b/>
                <w:bCs/>
                <w:color w:val="000000"/>
                <w:sz w:val="20"/>
                <w:szCs w:val="20"/>
                <w:lang w:eastAsia="en-GB"/>
              </w:rPr>
            </w:pPr>
            <w:r w:rsidRPr="00B21F6C">
              <w:rPr>
                <w:rFonts w:ascii="Calibri" w:hAnsi="Calibri" w:cs="Calibri"/>
                <w:b/>
                <w:bCs/>
                <w:color w:val="000000"/>
                <w:sz w:val="20"/>
                <w:szCs w:val="20"/>
                <w:lang w:eastAsia="en-GB"/>
              </w:rPr>
              <w:t>6.30%</w:t>
            </w:r>
          </w:p>
        </w:tc>
      </w:tr>
      <w:tr w:rsidR="00B21F6C" w:rsidRPr="00B21F6C" w14:paraId="01C043D8" w14:textId="77777777" w:rsidTr="65169D0D">
        <w:trPr>
          <w:gridAfter w:val="1"/>
          <w:wAfter w:w="12" w:type="dxa"/>
          <w:trHeight w:val="25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33C45CE8" w14:textId="77777777" w:rsidR="00B21F6C" w:rsidRPr="00B21F6C" w:rsidRDefault="00B21F6C" w:rsidP="00B21F6C">
            <w:pPr>
              <w:rPr>
                <w:rFonts w:ascii="Calibri" w:hAnsi="Calibri" w:cs="Calibri"/>
                <w:b/>
                <w:bCs/>
                <w:color w:val="000000"/>
                <w:sz w:val="20"/>
                <w:szCs w:val="20"/>
                <w:lang w:eastAsia="en-GB"/>
              </w:rPr>
            </w:pPr>
            <w:r w:rsidRPr="00B21F6C">
              <w:rPr>
                <w:rFonts w:ascii="Calibri" w:hAnsi="Calibri" w:cs="Calibri"/>
                <w:b/>
                <w:bCs/>
                <w:color w:val="000000"/>
                <w:sz w:val="20"/>
                <w:szCs w:val="20"/>
                <w:lang w:eastAsia="en-GB"/>
              </w:rPr>
              <w:t>Other ethnic group</w:t>
            </w:r>
          </w:p>
        </w:tc>
        <w:tc>
          <w:tcPr>
            <w:tcW w:w="567" w:type="dxa"/>
            <w:tcBorders>
              <w:top w:val="nil"/>
              <w:left w:val="nil"/>
              <w:bottom w:val="single" w:sz="4" w:space="0" w:color="auto"/>
              <w:right w:val="single" w:sz="4" w:space="0" w:color="auto"/>
            </w:tcBorders>
            <w:shd w:val="clear" w:color="auto" w:fill="auto"/>
            <w:vAlign w:val="bottom"/>
            <w:hideMark/>
          </w:tcPr>
          <w:p w14:paraId="0F2D0913" w14:textId="77777777" w:rsidR="00B21F6C" w:rsidRPr="00B21F6C" w:rsidRDefault="00B21F6C" w:rsidP="00B21F6C">
            <w:pPr>
              <w:jc w:val="right"/>
              <w:rPr>
                <w:rFonts w:ascii="Calibri" w:hAnsi="Calibri" w:cs="Calibri"/>
                <w:b/>
                <w:bCs/>
                <w:color w:val="000000"/>
                <w:sz w:val="20"/>
                <w:szCs w:val="20"/>
                <w:lang w:eastAsia="en-GB"/>
              </w:rPr>
            </w:pPr>
            <w:r w:rsidRPr="00B21F6C">
              <w:rPr>
                <w:rFonts w:ascii="Calibri" w:hAnsi="Calibri" w:cs="Calibri"/>
                <w:b/>
                <w:bCs/>
                <w:color w:val="000000"/>
                <w:sz w:val="20"/>
                <w:szCs w:val="20"/>
                <w:lang w:eastAsia="en-GB"/>
              </w:rPr>
              <w:t>8,629</w:t>
            </w:r>
          </w:p>
        </w:tc>
        <w:tc>
          <w:tcPr>
            <w:tcW w:w="1260" w:type="dxa"/>
            <w:tcBorders>
              <w:top w:val="nil"/>
              <w:left w:val="nil"/>
              <w:bottom w:val="single" w:sz="4" w:space="0" w:color="auto"/>
              <w:right w:val="single" w:sz="4" w:space="0" w:color="auto"/>
            </w:tcBorders>
            <w:shd w:val="clear" w:color="auto" w:fill="auto"/>
            <w:vAlign w:val="bottom"/>
            <w:hideMark/>
          </w:tcPr>
          <w:p w14:paraId="4DC1DABE" w14:textId="77777777" w:rsidR="00B21F6C" w:rsidRPr="00B21F6C" w:rsidRDefault="00B21F6C" w:rsidP="00B21F6C">
            <w:pPr>
              <w:jc w:val="right"/>
              <w:rPr>
                <w:rFonts w:ascii="Calibri" w:hAnsi="Calibri" w:cs="Calibri"/>
                <w:b/>
                <w:bCs/>
                <w:color w:val="000000"/>
                <w:sz w:val="20"/>
                <w:szCs w:val="20"/>
                <w:lang w:eastAsia="en-GB"/>
              </w:rPr>
            </w:pPr>
            <w:r w:rsidRPr="00B21F6C">
              <w:rPr>
                <w:rFonts w:ascii="Calibri" w:hAnsi="Calibri" w:cs="Calibri"/>
                <w:b/>
                <w:bCs/>
                <w:color w:val="000000"/>
                <w:sz w:val="20"/>
                <w:szCs w:val="20"/>
                <w:lang w:eastAsia="en-GB"/>
              </w:rPr>
              <w:t>3.10%</w:t>
            </w:r>
          </w:p>
        </w:tc>
        <w:tc>
          <w:tcPr>
            <w:tcW w:w="1260" w:type="dxa"/>
            <w:gridSpan w:val="2"/>
            <w:tcBorders>
              <w:top w:val="nil"/>
              <w:left w:val="nil"/>
              <w:bottom w:val="single" w:sz="4" w:space="0" w:color="auto"/>
              <w:right w:val="single" w:sz="4" w:space="0" w:color="auto"/>
            </w:tcBorders>
            <w:shd w:val="clear" w:color="auto" w:fill="auto"/>
            <w:vAlign w:val="bottom"/>
            <w:hideMark/>
          </w:tcPr>
          <w:p w14:paraId="20F197BF" w14:textId="77777777" w:rsidR="00B21F6C" w:rsidRPr="00B21F6C" w:rsidRDefault="00B21F6C" w:rsidP="00B21F6C">
            <w:pPr>
              <w:jc w:val="right"/>
              <w:rPr>
                <w:rFonts w:ascii="Calibri" w:hAnsi="Calibri" w:cs="Calibri"/>
                <w:b/>
                <w:bCs/>
                <w:color w:val="000000"/>
                <w:sz w:val="20"/>
                <w:szCs w:val="20"/>
                <w:lang w:eastAsia="en-GB"/>
              </w:rPr>
            </w:pPr>
            <w:r w:rsidRPr="00B21F6C">
              <w:rPr>
                <w:rFonts w:ascii="Calibri" w:hAnsi="Calibri" w:cs="Calibri"/>
                <w:b/>
                <w:bCs/>
                <w:color w:val="000000"/>
                <w:sz w:val="20"/>
                <w:szCs w:val="20"/>
                <w:lang w:eastAsia="en-GB"/>
              </w:rPr>
              <w:t>1.50%</w:t>
            </w:r>
          </w:p>
        </w:tc>
        <w:tc>
          <w:tcPr>
            <w:tcW w:w="1260" w:type="dxa"/>
            <w:gridSpan w:val="2"/>
            <w:tcBorders>
              <w:top w:val="nil"/>
              <w:left w:val="nil"/>
              <w:bottom w:val="single" w:sz="4" w:space="0" w:color="auto"/>
              <w:right w:val="single" w:sz="4" w:space="0" w:color="auto"/>
            </w:tcBorders>
            <w:shd w:val="clear" w:color="auto" w:fill="auto"/>
            <w:vAlign w:val="bottom"/>
            <w:hideMark/>
          </w:tcPr>
          <w:p w14:paraId="6F57435D" w14:textId="77777777" w:rsidR="00B21F6C" w:rsidRPr="00B21F6C" w:rsidRDefault="00B21F6C" w:rsidP="00B21F6C">
            <w:pPr>
              <w:jc w:val="right"/>
              <w:rPr>
                <w:rFonts w:ascii="Calibri" w:hAnsi="Calibri" w:cs="Calibri"/>
                <w:b/>
                <w:bCs/>
                <w:color w:val="000000"/>
                <w:sz w:val="20"/>
                <w:szCs w:val="20"/>
                <w:lang w:eastAsia="en-GB"/>
              </w:rPr>
            </w:pPr>
            <w:r w:rsidRPr="00B21F6C">
              <w:rPr>
                <w:rFonts w:ascii="Calibri" w:hAnsi="Calibri" w:cs="Calibri"/>
                <w:b/>
                <w:bCs/>
                <w:color w:val="000000"/>
                <w:sz w:val="20"/>
                <w:szCs w:val="20"/>
                <w:lang w:eastAsia="en-GB"/>
              </w:rPr>
              <w:t>2.20%</w:t>
            </w:r>
          </w:p>
        </w:tc>
      </w:tr>
      <w:tr w:rsidR="00B21F6C" w:rsidRPr="00B21F6C" w14:paraId="76C8458D" w14:textId="77777777" w:rsidTr="65169D0D">
        <w:trPr>
          <w:gridAfter w:val="1"/>
          <w:wAfter w:w="12" w:type="dxa"/>
          <w:trHeight w:val="25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7F76F17" w14:textId="77777777" w:rsidR="00B21F6C" w:rsidRPr="00B21F6C" w:rsidRDefault="00B21F6C" w:rsidP="00B21F6C">
            <w:pPr>
              <w:rPr>
                <w:rFonts w:ascii="Calibri" w:hAnsi="Calibri" w:cs="Calibri"/>
                <w:color w:val="000000"/>
                <w:sz w:val="20"/>
                <w:szCs w:val="20"/>
                <w:lang w:eastAsia="en-GB"/>
              </w:rPr>
            </w:pPr>
            <w:r w:rsidRPr="00B21F6C">
              <w:rPr>
                <w:rFonts w:ascii="Calibri" w:hAnsi="Calibri" w:cs="Calibri"/>
                <w:color w:val="000000"/>
                <w:sz w:val="20"/>
                <w:szCs w:val="20"/>
                <w:lang w:eastAsia="en-GB"/>
              </w:rPr>
              <w:t>Arab</w:t>
            </w:r>
          </w:p>
        </w:tc>
        <w:tc>
          <w:tcPr>
            <w:tcW w:w="567" w:type="dxa"/>
            <w:tcBorders>
              <w:top w:val="nil"/>
              <w:left w:val="nil"/>
              <w:bottom w:val="single" w:sz="4" w:space="0" w:color="auto"/>
              <w:right w:val="single" w:sz="4" w:space="0" w:color="auto"/>
            </w:tcBorders>
            <w:shd w:val="clear" w:color="auto" w:fill="auto"/>
            <w:vAlign w:val="bottom"/>
            <w:hideMark/>
          </w:tcPr>
          <w:p w14:paraId="7A6D92FB"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3,049</w:t>
            </w:r>
          </w:p>
        </w:tc>
        <w:tc>
          <w:tcPr>
            <w:tcW w:w="1260" w:type="dxa"/>
            <w:tcBorders>
              <w:top w:val="nil"/>
              <w:left w:val="nil"/>
              <w:bottom w:val="single" w:sz="4" w:space="0" w:color="auto"/>
              <w:right w:val="single" w:sz="4" w:space="0" w:color="auto"/>
            </w:tcBorders>
            <w:shd w:val="clear" w:color="auto" w:fill="auto"/>
            <w:vAlign w:val="bottom"/>
            <w:hideMark/>
          </w:tcPr>
          <w:p w14:paraId="58AC9EEB"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1.10%</w:t>
            </w:r>
          </w:p>
        </w:tc>
        <w:tc>
          <w:tcPr>
            <w:tcW w:w="1260" w:type="dxa"/>
            <w:gridSpan w:val="2"/>
            <w:tcBorders>
              <w:top w:val="nil"/>
              <w:left w:val="nil"/>
              <w:bottom w:val="single" w:sz="4" w:space="0" w:color="auto"/>
              <w:right w:val="single" w:sz="4" w:space="0" w:color="auto"/>
            </w:tcBorders>
            <w:shd w:val="clear" w:color="auto" w:fill="auto"/>
            <w:vAlign w:val="bottom"/>
            <w:hideMark/>
          </w:tcPr>
          <w:p w14:paraId="71598166"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0.30%</w:t>
            </w:r>
          </w:p>
        </w:tc>
        <w:tc>
          <w:tcPr>
            <w:tcW w:w="1260" w:type="dxa"/>
            <w:gridSpan w:val="2"/>
            <w:tcBorders>
              <w:top w:val="nil"/>
              <w:left w:val="nil"/>
              <w:bottom w:val="single" w:sz="4" w:space="0" w:color="auto"/>
              <w:right w:val="single" w:sz="4" w:space="0" w:color="auto"/>
            </w:tcBorders>
            <w:shd w:val="clear" w:color="auto" w:fill="auto"/>
            <w:vAlign w:val="bottom"/>
            <w:hideMark/>
          </w:tcPr>
          <w:p w14:paraId="11C612B4"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0.60%</w:t>
            </w:r>
          </w:p>
        </w:tc>
      </w:tr>
      <w:tr w:rsidR="00B21F6C" w:rsidRPr="00B21F6C" w14:paraId="27BBE124" w14:textId="77777777" w:rsidTr="65169D0D">
        <w:trPr>
          <w:gridAfter w:val="1"/>
          <w:wAfter w:w="12" w:type="dxa"/>
          <w:trHeight w:val="25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7C211AF8" w14:textId="77777777" w:rsidR="00B21F6C" w:rsidRPr="00B21F6C" w:rsidRDefault="00B21F6C" w:rsidP="00B21F6C">
            <w:pPr>
              <w:rPr>
                <w:rFonts w:ascii="Calibri" w:hAnsi="Calibri" w:cs="Calibri"/>
                <w:color w:val="000000"/>
                <w:sz w:val="20"/>
                <w:szCs w:val="20"/>
                <w:lang w:eastAsia="en-GB"/>
              </w:rPr>
            </w:pPr>
            <w:r w:rsidRPr="00B21F6C">
              <w:rPr>
                <w:rFonts w:ascii="Calibri" w:hAnsi="Calibri" w:cs="Calibri"/>
                <w:color w:val="000000"/>
                <w:sz w:val="20"/>
                <w:szCs w:val="20"/>
                <w:lang w:eastAsia="en-GB"/>
              </w:rPr>
              <w:t>Any other ethnic group</w:t>
            </w:r>
          </w:p>
        </w:tc>
        <w:tc>
          <w:tcPr>
            <w:tcW w:w="567" w:type="dxa"/>
            <w:tcBorders>
              <w:top w:val="nil"/>
              <w:left w:val="nil"/>
              <w:bottom w:val="single" w:sz="4" w:space="0" w:color="auto"/>
              <w:right w:val="single" w:sz="4" w:space="0" w:color="auto"/>
            </w:tcBorders>
            <w:shd w:val="clear" w:color="auto" w:fill="auto"/>
            <w:vAlign w:val="bottom"/>
            <w:hideMark/>
          </w:tcPr>
          <w:p w14:paraId="1D1499E7"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5,580</w:t>
            </w:r>
          </w:p>
        </w:tc>
        <w:tc>
          <w:tcPr>
            <w:tcW w:w="1260" w:type="dxa"/>
            <w:tcBorders>
              <w:top w:val="nil"/>
              <w:left w:val="nil"/>
              <w:bottom w:val="single" w:sz="4" w:space="0" w:color="auto"/>
              <w:right w:val="single" w:sz="4" w:space="0" w:color="auto"/>
            </w:tcBorders>
            <w:shd w:val="clear" w:color="auto" w:fill="auto"/>
            <w:vAlign w:val="bottom"/>
            <w:hideMark/>
          </w:tcPr>
          <w:p w14:paraId="3A60E57F"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2.00%</w:t>
            </w:r>
          </w:p>
        </w:tc>
        <w:tc>
          <w:tcPr>
            <w:tcW w:w="1260" w:type="dxa"/>
            <w:gridSpan w:val="2"/>
            <w:tcBorders>
              <w:top w:val="nil"/>
              <w:left w:val="nil"/>
              <w:bottom w:val="single" w:sz="4" w:space="0" w:color="auto"/>
              <w:right w:val="single" w:sz="4" w:space="0" w:color="auto"/>
            </w:tcBorders>
            <w:shd w:val="clear" w:color="auto" w:fill="auto"/>
            <w:vAlign w:val="bottom"/>
            <w:hideMark/>
          </w:tcPr>
          <w:p w14:paraId="325103EB"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1.10%</w:t>
            </w:r>
          </w:p>
        </w:tc>
        <w:tc>
          <w:tcPr>
            <w:tcW w:w="1260" w:type="dxa"/>
            <w:gridSpan w:val="2"/>
            <w:tcBorders>
              <w:top w:val="nil"/>
              <w:left w:val="nil"/>
              <w:bottom w:val="single" w:sz="4" w:space="0" w:color="auto"/>
              <w:right w:val="single" w:sz="4" w:space="0" w:color="auto"/>
            </w:tcBorders>
            <w:shd w:val="clear" w:color="auto" w:fill="auto"/>
            <w:vAlign w:val="bottom"/>
            <w:hideMark/>
          </w:tcPr>
          <w:p w14:paraId="69100C7C" w14:textId="77777777" w:rsidR="00B21F6C" w:rsidRPr="00B21F6C" w:rsidRDefault="00B21F6C" w:rsidP="00B21F6C">
            <w:pPr>
              <w:jc w:val="right"/>
              <w:rPr>
                <w:rFonts w:ascii="Calibri" w:hAnsi="Calibri" w:cs="Calibri"/>
                <w:color w:val="000000"/>
                <w:sz w:val="20"/>
                <w:szCs w:val="20"/>
                <w:lang w:eastAsia="en-GB"/>
              </w:rPr>
            </w:pPr>
            <w:r w:rsidRPr="00B21F6C">
              <w:rPr>
                <w:rFonts w:ascii="Calibri" w:hAnsi="Calibri" w:cs="Calibri"/>
                <w:color w:val="000000"/>
                <w:sz w:val="20"/>
                <w:szCs w:val="20"/>
                <w:lang w:eastAsia="en-GB"/>
              </w:rPr>
              <w:t>1.60%</w:t>
            </w:r>
          </w:p>
        </w:tc>
      </w:tr>
      <w:tr w:rsidR="00B21F6C" w:rsidRPr="00B21F6C" w14:paraId="2DE34096" w14:textId="77777777" w:rsidTr="65169D0D">
        <w:trPr>
          <w:gridAfter w:val="1"/>
          <w:wAfter w:w="12" w:type="dxa"/>
          <w:trHeight w:val="25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DB8F1B9" w14:textId="0DFBB97D" w:rsidR="00B21F6C" w:rsidRPr="00B21F6C" w:rsidRDefault="009D408F" w:rsidP="00B21F6C">
            <w:pPr>
              <w:rPr>
                <w:rFonts w:ascii="Calibri" w:hAnsi="Calibri" w:cs="Calibri"/>
                <w:b/>
                <w:bCs/>
                <w:color w:val="000000"/>
                <w:sz w:val="20"/>
                <w:szCs w:val="20"/>
                <w:lang w:eastAsia="en-GB"/>
              </w:rPr>
            </w:pPr>
            <w:r>
              <w:rPr>
                <w:rFonts w:ascii="Calibri" w:hAnsi="Calibri" w:cs="Calibri"/>
                <w:b/>
                <w:bCs/>
                <w:color w:val="000000"/>
                <w:sz w:val="20"/>
                <w:szCs w:val="20"/>
                <w:lang w:eastAsia="en-GB"/>
              </w:rPr>
              <w:t>BRM</w:t>
            </w:r>
            <w:r w:rsidR="00B21F6C" w:rsidRPr="00B21F6C">
              <w:rPr>
                <w:rFonts w:ascii="Calibri" w:hAnsi="Calibri" w:cs="Calibri"/>
                <w:b/>
                <w:bCs/>
                <w:color w:val="000000"/>
                <w:sz w:val="20"/>
                <w:szCs w:val="20"/>
                <w:lang w:eastAsia="en-GB"/>
              </w:rPr>
              <w:t xml:space="preserve"> (non</w:t>
            </w:r>
            <w:r w:rsidR="00B21F6C">
              <w:rPr>
                <w:rFonts w:ascii="Calibri" w:hAnsi="Calibri" w:cs="Calibri"/>
                <w:b/>
                <w:bCs/>
                <w:color w:val="000000"/>
                <w:sz w:val="20"/>
                <w:szCs w:val="20"/>
                <w:lang w:eastAsia="en-GB"/>
              </w:rPr>
              <w:t>-</w:t>
            </w:r>
            <w:r w:rsidR="00B21F6C" w:rsidRPr="00B21F6C">
              <w:rPr>
                <w:rFonts w:ascii="Calibri" w:hAnsi="Calibri" w:cs="Calibri"/>
                <w:b/>
                <w:bCs/>
                <w:color w:val="000000"/>
                <w:sz w:val="20"/>
                <w:szCs w:val="20"/>
                <w:lang w:eastAsia="en-GB"/>
              </w:rPr>
              <w:t>white UK/British)</w:t>
            </w:r>
          </w:p>
        </w:tc>
        <w:tc>
          <w:tcPr>
            <w:tcW w:w="567" w:type="dxa"/>
            <w:tcBorders>
              <w:top w:val="nil"/>
              <w:left w:val="nil"/>
              <w:bottom w:val="single" w:sz="4" w:space="0" w:color="auto"/>
              <w:right w:val="single" w:sz="4" w:space="0" w:color="auto"/>
            </w:tcBorders>
            <w:shd w:val="clear" w:color="auto" w:fill="auto"/>
            <w:vAlign w:val="bottom"/>
            <w:hideMark/>
          </w:tcPr>
          <w:p w14:paraId="6B1E49A1" w14:textId="77777777" w:rsidR="00B21F6C" w:rsidRPr="00B21F6C" w:rsidRDefault="00B21F6C" w:rsidP="00B21F6C">
            <w:pPr>
              <w:jc w:val="right"/>
              <w:rPr>
                <w:rFonts w:ascii="Calibri" w:hAnsi="Calibri" w:cs="Calibri"/>
                <w:b/>
                <w:bCs/>
                <w:color w:val="000000"/>
                <w:sz w:val="20"/>
                <w:szCs w:val="20"/>
                <w:lang w:eastAsia="en-GB"/>
              </w:rPr>
            </w:pPr>
            <w:r w:rsidRPr="00B21F6C">
              <w:rPr>
                <w:rFonts w:ascii="Calibri" w:hAnsi="Calibri" w:cs="Calibri"/>
                <w:b/>
                <w:bCs/>
                <w:color w:val="000000"/>
                <w:sz w:val="20"/>
                <w:szCs w:val="20"/>
                <w:lang w:eastAsia="en-GB"/>
              </w:rPr>
              <w:t>72,272</w:t>
            </w:r>
          </w:p>
        </w:tc>
        <w:tc>
          <w:tcPr>
            <w:tcW w:w="1260" w:type="dxa"/>
            <w:tcBorders>
              <w:top w:val="nil"/>
              <w:left w:val="nil"/>
              <w:bottom w:val="single" w:sz="4" w:space="0" w:color="auto"/>
              <w:right w:val="single" w:sz="4" w:space="0" w:color="auto"/>
            </w:tcBorders>
            <w:shd w:val="clear" w:color="auto" w:fill="auto"/>
            <w:vAlign w:val="bottom"/>
            <w:hideMark/>
          </w:tcPr>
          <w:p w14:paraId="03FB9669" w14:textId="77777777" w:rsidR="00B21F6C" w:rsidRPr="00B21F6C" w:rsidRDefault="00B21F6C" w:rsidP="00B21F6C">
            <w:pPr>
              <w:jc w:val="right"/>
              <w:rPr>
                <w:rFonts w:ascii="Calibri" w:hAnsi="Calibri" w:cs="Calibri"/>
                <w:b/>
                <w:bCs/>
                <w:color w:val="000000"/>
                <w:sz w:val="20"/>
                <w:szCs w:val="20"/>
                <w:lang w:eastAsia="en-GB"/>
              </w:rPr>
            </w:pPr>
            <w:r w:rsidRPr="00B21F6C">
              <w:rPr>
                <w:rFonts w:ascii="Calibri" w:hAnsi="Calibri" w:cs="Calibri"/>
                <w:b/>
                <w:bCs/>
                <w:color w:val="000000"/>
                <w:sz w:val="20"/>
                <w:szCs w:val="20"/>
                <w:lang w:eastAsia="en-GB"/>
              </w:rPr>
              <w:t>26.10%</w:t>
            </w:r>
          </w:p>
        </w:tc>
        <w:tc>
          <w:tcPr>
            <w:tcW w:w="1260" w:type="dxa"/>
            <w:gridSpan w:val="2"/>
            <w:tcBorders>
              <w:top w:val="nil"/>
              <w:left w:val="nil"/>
              <w:bottom w:val="single" w:sz="4" w:space="0" w:color="auto"/>
              <w:right w:val="single" w:sz="4" w:space="0" w:color="auto"/>
            </w:tcBorders>
            <w:shd w:val="clear" w:color="auto" w:fill="auto"/>
            <w:vAlign w:val="bottom"/>
            <w:hideMark/>
          </w:tcPr>
          <w:p w14:paraId="65C5E36E" w14:textId="77777777" w:rsidR="00B21F6C" w:rsidRPr="00B21F6C" w:rsidRDefault="00B21F6C" w:rsidP="00B21F6C">
            <w:pPr>
              <w:jc w:val="right"/>
              <w:rPr>
                <w:rFonts w:ascii="Calibri" w:hAnsi="Calibri" w:cs="Calibri"/>
                <w:b/>
                <w:bCs/>
                <w:color w:val="000000"/>
                <w:sz w:val="20"/>
                <w:szCs w:val="20"/>
                <w:lang w:eastAsia="en-GB"/>
              </w:rPr>
            </w:pPr>
            <w:r w:rsidRPr="00B21F6C">
              <w:rPr>
                <w:rFonts w:ascii="Calibri" w:hAnsi="Calibri" w:cs="Calibri"/>
                <w:b/>
                <w:bCs/>
                <w:color w:val="000000"/>
                <w:sz w:val="20"/>
                <w:szCs w:val="20"/>
                <w:lang w:eastAsia="en-GB"/>
              </w:rPr>
              <w:t>21.20%</w:t>
            </w:r>
          </w:p>
        </w:tc>
        <w:tc>
          <w:tcPr>
            <w:tcW w:w="1260" w:type="dxa"/>
            <w:gridSpan w:val="2"/>
            <w:tcBorders>
              <w:top w:val="nil"/>
              <w:left w:val="nil"/>
              <w:bottom w:val="single" w:sz="4" w:space="0" w:color="auto"/>
              <w:right w:val="single" w:sz="4" w:space="0" w:color="auto"/>
            </w:tcBorders>
            <w:shd w:val="clear" w:color="auto" w:fill="auto"/>
            <w:vAlign w:val="bottom"/>
            <w:hideMark/>
          </w:tcPr>
          <w:p w14:paraId="73B2D005" w14:textId="77777777" w:rsidR="00B21F6C" w:rsidRPr="00B21F6C" w:rsidRDefault="00B21F6C" w:rsidP="00B21F6C">
            <w:pPr>
              <w:jc w:val="right"/>
              <w:rPr>
                <w:rFonts w:ascii="Calibri" w:hAnsi="Calibri" w:cs="Calibri"/>
                <w:b/>
                <w:bCs/>
                <w:color w:val="000000"/>
                <w:sz w:val="20"/>
                <w:szCs w:val="20"/>
                <w:lang w:eastAsia="en-GB"/>
              </w:rPr>
            </w:pPr>
            <w:r w:rsidRPr="00B21F6C">
              <w:rPr>
                <w:rFonts w:ascii="Calibri" w:hAnsi="Calibri" w:cs="Calibri"/>
                <w:b/>
                <w:bCs/>
                <w:color w:val="000000"/>
                <w:sz w:val="20"/>
                <w:szCs w:val="20"/>
                <w:lang w:eastAsia="en-GB"/>
              </w:rPr>
              <w:t>26.50%</w:t>
            </w:r>
          </w:p>
        </w:tc>
      </w:tr>
      <w:tr w:rsidR="00B21F6C" w:rsidRPr="00B21F6C" w14:paraId="62C78841" w14:textId="77777777" w:rsidTr="65169D0D">
        <w:trPr>
          <w:gridAfter w:val="1"/>
          <w:wAfter w:w="12" w:type="dxa"/>
          <w:trHeight w:val="25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2317C35" w14:textId="77777777" w:rsidR="00B21F6C" w:rsidRPr="00B21F6C" w:rsidRDefault="00B21F6C" w:rsidP="00B21F6C">
            <w:pPr>
              <w:rPr>
                <w:rFonts w:ascii="Calibri" w:hAnsi="Calibri" w:cs="Calibri"/>
                <w:b/>
                <w:bCs/>
                <w:color w:val="000000"/>
                <w:sz w:val="20"/>
                <w:szCs w:val="20"/>
                <w:lang w:eastAsia="en-GB"/>
              </w:rPr>
            </w:pPr>
            <w:r w:rsidRPr="00B21F6C">
              <w:rPr>
                <w:rFonts w:ascii="Calibri" w:hAnsi="Calibri" w:cs="Calibri"/>
                <w:b/>
                <w:bCs/>
                <w:color w:val="000000"/>
                <w:sz w:val="20"/>
                <w:szCs w:val="20"/>
                <w:lang w:eastAsia="en-GB"/>
              </w:rPr>
              <w:t>Non White</w:t>
            </w:r>
          </w:p>
        </w:tc>
        <w:tc>
          <w:tcPr>
            <w:tcW w:w="567" w:type="dxa"/>
            <w:tcBorders>
              <w:top w:val="nil"/>
              <w:left w:val="nil"/>
              <w:bottom w:val="single" w:sz="4" w:space="0" w:color="auto"/>
              <w:right w:val="single" w:sz="4" w:space="0" w:color="auto"/>
            </w:tcBorders>
            <w:shd w:val="clear" w:color="auto" w:fill="auto"/>
            <w:noWrap/>
            <w:vAlign w:val="bottom"/>
            <w:hideMark/>
          </w:tcPr>
          <w:p w14:paraId="3F76BC32" w14:textId="77777777" w:rsidR="00B21F6C" w:rsidRPr="00B21F6C" w:rsidRDefault="00B21F6C" w:rsidP="00B21F6C">
            <w:pPr>
              <w:jc w:val="right"/>
              <w:rPr>
                <w:rFonts w:ascii="Calibri" w:hAnsi="Calibri" w:cs="Calibri"/>
                <w:b/>
                <w:bCs/>
                <w:color w:val="000000"/>
                <w:sz w:val="20"/>
                <w:szCs w:val="20"/>
                <w:lang w:eastAsia="en-GB"/>
              </w:rPr>
            </w:pPr>
            <w:r w:rsidRPr="00B21F6C">
              <w:rPr>
                <w:rFonts w:ascii="Calibri" w:hAnsi="Calibri" w:cs="Calibri"/>
                <w:b/>
                <w:bCs/>
                <w:color w:val="000000"/>
                <w:sz w:val="20"/>
                <w:szCs w:val="20"/>
                <w:lang w:eastAsia="en-GB"/>
              </w:rPr>
              <w:t>40,532</w:t>
            </w:r>
          </w:p>
        </w:tc>
        <w:tc>
          <w:tcPr>
            <w:tcW w:w="1260" w:type="dxa"/>
            <w:tcBorders>
              <w:top w:val="nil"/>
              <w:left w:val="nil"/>
              <w:bottom w:val="single" w:sz="4" w:space="0" w:color="auto"/>
              <w:right w:val="single" w:sz="4" w:space="0" w:color="auto"/>
            </w:tcBorders>
            <w:shd w:val="clear" w:color="auto" w:fill="auto"/>
            <w:noWrap/>
            <w:vAlign w:val="bottom"/>
            <w:hideMark/>
          </w:tcPr>
          <w:p w14:paraId="491E93D2" w14:textId="672041A9" w:rsidR="00B21F6C" w:rsidRPr="00B21F6C" w:rsidRDefault="00B21F6C" w:rsidP="00B21F6C">
            <w:pPr>
              <w:jc w:val="right"/>
              <w:rPr>
                <w:rFonts w:ascii="Calibri" w:hAnsi="Calibri" w:cs="Calibri"/>
                <w:b/>
                <w:bCs/>
                <w:color w:val="000000"/>
                <w:sz w:val="20"/>
                <w:szCs w:val="20"/>
                <w:lang w:eastAsia="en-GB"/>
              </w:rPr>
            </w:pPr>
            <w:r>
              <w:rPr>
                <w:rFonts w:ascii="Calibri" w:hAnsi="Calibri" w:cs="Calibri"/>
                <w:b/>
                <w:bCs/>
                <w:color w:val="000000"/>
                <w:sz w:val="20"/>
                <w:szCs w:val="20"/>
                <w:lang w:eastAsia="en-GB"/>
              </w:rPr>
              <w:t>14.63%</w:t>
            </w:r>
          </w:p>
        </w:tc>
        <w:tc>
          <w:tcPr>
            <w:tcW w:w="1260" w:type="dxa"/>
            <w:gridSpan w:val="2"/>
            <w:tcBorders>
              <w:top w:val="nil"/>
              <w:left w:val="nil"/>
              <w:bottom w:val="single" w:sz="4" w:space="0" w:color="auto"/>
              <w:right w:val="single" w:sz="4" w:space="0" w:color="auto"/>
            </w:tcBorders>
            <w:shd w:val="clear" w:color="auto" w:fill="auto"/>
            <w:noWrap/>
            <w:vAlign w:val="bottom"/>
            <w:hideMark/>
          </w:tcPr>
          <w:p w14:paraId="3519BEF9" w14:textId="77777777" w:rsidR="00B21F6C" w:rsidRPr="00B21F6C" w:rsidRDefault="00B21F6C" w:rsidP="00B21F6C">
            <w:pPr>
              <w:jc w:val="right"/>
              <w:rPr>
                <w:rFonts w:ascii="Calibri" w:hAnsi="Calibri" w:cs="Calibri"/>
                <w:b/>
                <w:bCs/>
                <w:color w:val="000000"/>
                <w:sz w:val="20"/>
                <w:szCs w:val="20"/>
                <w:lang w:eastAsia="en-GB"/>
              </w:rPr>
            </w:pPr>
            <w:r w:rsidRPr="00B21F6C">
              <w:rPr>
                <w:rFonts w:ascii="Calibri" w:hAnsi="Calibri" w:cs="Calibri"/>
                <w:b/>
                <w:bCs/>
                <w:color w:val="000000"/>
                <w:sz w:val="20"/>
                <w:szCs w:val="20"/>
                <w:lang w:eastAsia="en-GB"/>
              </w:rPr>
              <w:t>13.70%</w:t>
            </w:r>
          </w:p>
        </w:tc>
        <w:tc>
          <w:tcPr>
            <w:tcW w:w="1260" w:type="dxa"/>
            <w:gridSpan w:val="2"/>
            <w:tcBorders>
              <w:top w:val="nil"/>
              <w:left w:val="nil"/>
              <w:bottom w:val="single" w:sz="4" w:space="0" w:color="auto"/>
              <w:right w:val="single" w:sz="4" w:space="0" w:color="auto"/>
            </w:tcBorders>
            <w:shd w:val="clear" w:color="auto" w:fill="auto"/>
            <w:noWrap/>
            <w:vAlign w:val="bottom"/>
            <w:hideMark/>
          </w:tcPr>
          <w:p w14:paraId="37C02E93" w14:textId="77777777" w:rsidR="00B21F6C" w:rsidRPr="00B21F6C" w:rsidRDefault="00B21F6C" w:rsidP="00B21F6C">
            <w:pPr>
              <w:jc w:val="right"/>
              <w:rPr>
                <w:rFonts w:ascii="Calibri" w:hAnsi="Calibri" w:cs="Calibri"/>
                <w:b/>
                <w:bCs/>
                <w:color w:val="000000"/>
                <w:sz w:val="20"/>
                <w:szCs w:val="20"/>
                <w:lang w:eastAsia="en-GB"/>
              </w:rPr>
            </w:pPr>
            <w:r w:rsidRPr="00B21F6C">
              <w:rPr>
                <w:rFonts w:ascii="Calibri" w:hAnsi="Calibri" w:cs="Calibri"/>
                <w:b/>
                <w:bCs/>
                <w:color w:val="000000"/>
                <w:sz w:val="20"/>
                <w:szCs w:val="20"/>
                <w:lang w:eastAsia="en-GB"/>
              </w:rPr>
              <w:t>19.00%</w:t>
            </w:r>
          </w:p>
        </w:tc>
      </w:tr>
    </w:tbl>
    <w:p w14:paraId="3883B749" w14:textId="27364B9A" w:rsidR="00E73FE0" w:rsidRDefault="00E73FE0" w:rsidP="004E19F4">
      <w:pPr>
        <w:pStyle w:val="heading20"/>
      </w:pPr>
      <w:r>
        <w:lastRenderedPageBreak/>
        <w:t>Taking a deeper dive into this data, m</w:t>
      </w:r>
      <w:r w:rsidRPr="00E73FE0">
        <w:t xml:space="preserve">ore than a third of </w:t>
      </w:r>
      <w:r w:rsidR="009D408F">
        <w:t>BRM</w:t>
      </w:r>
      <w:r w:rsidRPr="00E73FE0">
        <w:t xml:space="preserve"> residents are other </w:t>
      </w:r>
      <w:r w:rsidR="007824E5">
        <w:t>w</w:t>
      </w:r>
      <w:r w:rsidRPr="00E73FE0">
        <w:t>hite (26,812 people, 37%).</w:t>
      </w:r>
      <w:r>
        <w:t xml:space="preserve"> </w:t>
      </w:r>
      <w:r w:rsidRPr="00E73FE0">
        <w:t xml:space="preserve">Other </w:t>
      </w:r>
      <w:r w:rsidR="007824E5">
        <w:t>w</w:t>
      </w:r>
      <w:r w:rsidRPr="00E73FE0">
        <w:t>hite residents make up nearly one in ten of all residents (9.7%).</w:t>
      </w:r>
      <w:r>
        <w:t xml:space="preserve"> </w:t>
      </w:r>
      <w:r w:rsidRPr="00E73FE0">
        <w:t xml:space="preserve">The number of other </w:t>
      </w:r>
      <w:r w:rsidR="007824E5">
        <w:t>w</w:t>
      </w:r>
      <w:r w:rsidRPr="00E73FE0">
        <w:t>hite residents has increased by 7,288 people (37%)</w:t>
      </w:r>
      <w:r>
        <w:t>.</w:t>
      </w:r>
    </w:p>
    <w:p w14:paraId="1C295153" w14:textId="3FCE89B0" w:rsidR="00E73FE0" w:rsidRPr="00E73FE0" w:rsidRDefault="00E73FE0" w:rsidP="004E19F4">
      <w:pPr>
        <w:pStyle w:val="heading20"/>
      </w:pPr>
      <w:r>
        <w:t xml:space="preserve">Nearly a fifth of </w:t>
      </w:r>
      <w:r w:rsidR="009D408F">
        <w:t>BRM</w:t>
      </w:r>
      <w:r>
        <w:t xml:space="preserve"> residents are of mix</w:t>
      </w:r>
      <w:r w:rsidR="663479C2">
        <w:t>ed</w:t>
      </w:r>
      <w:r>
        <w:t xml:space="preserve"> ethnicity (13,228 people, 18%).  Residents of mixed ethnicity make up one in twenty of all residents (4.8%).  The number of residents of mixed ethnicity has increased by 2,820 people (27%)</w:t>
      </w:r>
      <w:r w:rsidR="00A774E9">
        <w:t>.</w:t>
      </w:r>
    </w:p>
    <w:p w14:paraId="36EBD142" w14:textId="0DB17228" w:rsidR="00E73FE0" w:rsidRPr="00E73FE0" w:rsidRDefault="00CB6198" w:rsidP="004E19F4">
      <w:pPr>
        <w:pStyle w:val="heading20"/>
      </w:pPr>
      <w:r>
        <w:rPr>
          <w:noProof/>
        </w:rPr>
        <mc:AlternateContent>
          <mc:Choice Requires="wps">
            <w:drawing>
              <wp:anchor distT="45720" distB="45720" distL="114300" distR="114300" simplePos="0" relativeHeight="251664384" behindDoc="0" locked="0" layoutInCell="1" allowOverlap="1" wp14:anchorId="57D207BA" wp14:editId="09A2A697">
                <wp:simplePos x="0" y="0"/>
                <wp:positionH relativeFrom="column">
                  <wp:posOffset>4691380</wp:posOffset>
                </wp:positionH>
                <wp:positionV relativeFrom="paragraph">
                  <wp:posOffset>17780</wp:posOffset>
                </wp:positionV>
                <wp:extent cx="1722120" cy="775335"/>
                <wp:effectExtent l="0" t="0" r="0" b="63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775335"/>
                        </a:xfrm>
                        <a:prstGeom prst="rect">
                          <a:avLst/>
                        </a:prstGeom>
                        <a:solidFill>
                          <a:srgbClr val="FFFFFF"/>
                        </a:solidFill>
                        <a:ln w="9525">
                          <a:solidFill>
                            <a:srgbClr val="000000"/>
                          </a:solidFill>
                          <a:miter lim="800000"/>
                          <a:headEnd/>
                          <a:tailEnd/>
                        </a:ln>
                      </wps:spPr>
                      <wps:txbx>
                        <w:txbxContent>
                          <w:p w14:paraId="0D2C03AE" w14:textId="0C200CA2" w:rsidR="0082213B" w:rsidRDefault="0082213B">
                            <w:r>
                              <w:t xml:space="preserve">27% </w:t>
                            </w:r>
                            <w:r w:rsidR="00290833">
                              <w:t xml:space="preserve">of the city’s population </w:t>
                            </w:r>
                            <w:r>
                              <w:t>are from the B</w:t>
                            </w:r>
                            <w:r w:rsidR="00290833">
                              <w:t>RM</w:t>
                            </w:r>
                            <w:r>
                              <w:t xml:space="preserve"> </w:t>
                            </w:r>
                            <w:r w:rsidR="00290833">
                              <w:t>community</w:t>
                            </w:r>
                            <w:r>
                              <w:t>.</w:t>
                            </w:r>
                          </w:p>
                          <w:p w14:paraId="2F426120" w14:textId="7A175631" w:rsidR="0082213B" w:rsidRDefault="0082213B">
                            <w:r>
                              <w:t>14.6% are non-white.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7D207BA" id="_x0000_t202" coordsize="21600,21600" o:spt="202" path="m,l,21600r21600,l21600,xe">
                <v:stroke joinstyle="miter"/>
                <v:path gradientshapeok="t" o:connecttype="rect"/>
              </v:shapetype>
              <v:shape id="Text Box 6" o:spid="_x0000_s1028" type="#_x0000_t202" style="position:absolute;left:0;text-align:left;margin-left:369.4pt;margin-top:1.4pt;width:135.6pt;height:61.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">
                <v:textbox style="mso-fit-shape-to-text:t">
                  <w:txbxContent>
                    <w:p w14:paraId="0D2C03AE" w14:textId="0C200CA2" w:rsidR="0082213B" w:rsidRDefault="0082213B">
                      <w:r>
                        <w:t xml:space="preserve">27% </w:t>
                      </w:r>
                      <w:r w:rsidR="00290833">
                        <w:t xml:space="preserve">of the city’s population </w:t>
                      </w:r>
                      <w:r>
                        <w:t>are from the B</w:t>
                      </w:r>
                      <w:r w:rsidR="00290833">
                        <w:t>RM</w:t>
                      </w:r>
                      <w:r>
                        <w:t xml:space="preserve"> </w:t>
                      </w:r>
                      <w:r w:rsidR="00290833">
                        <w:t>community</w:t>
                      </w:r>
                      <w:r>
                        <w:t>.</w:t>
                      </w:r>
                    </w:p>
                    <w:p w14:paraId="2F426120" w14:textId="7A175631" w:rsidR="0082213B" w:rsidRDefault="0082213B">
                      <w:r>
                        <w:t>14.6% are non-white.</w:t>
                      </w:r>
                    </w:p>
                  </w:txbxContent>
                </v:textbox>
                <w10:wrap type="square"/>
              </v:shape>
            </w:pict>
          </mc:Fallback>
        </mc:AlternateContent>
      </w:r>
      <w:r w:rsidR="00E73FE0" w:rsidRPr="00E73FE0">
        <w:t xml:space="preserve">Nearly a fifth of </w:t>
      </w:r>
      <w:r w:rsidR="009D408F">
        <w:t>BRM</w:t>
      </w:r>
      <w:r w:rsidR="00E73FE0" w:rsidRPr="00E73FE0">
        <w:t xml:space="preserve"> residents are Asian (13,217 people, 18%).  Asian residents make up one in twenty of all residents (4.8%).  The number of Asian residents has increased by 1,939 (17%)</w:t>
      </w:r>
      <w:r w:rsidR="005E721F">
        <w:t>.</w:t>
      </w:r>
    </w:p>
    <w:p w14:paraId="50932B8D" w14:textId="0F0C5899" w:rsidR="00E56560" w:rsidRDefault="00E73FE0" w:rsidP="004E19F4">
      <w:pPr>
        <w:pStyle w:val="heading20"/>
      </w:pPr>
      <w:r>
        <w:t xml:space="preserve">Nearly 8% of </w:t>
      </w:r>
      <w:r w:rsidR="009D408F">
        <w:t>BRM</w:t>
      </w:r>
      <w:r>
        <w:t xml:space="preserve"> residents are </w:t>
      </w:r>
      <w:r w:rsidR="112DBD2F">
        <w:t>Black</w:t>
      </w:r>
      <w:r>
        <w:t xml:space="preserve"> (5,458 people, 7.5%).  </w:t>
      </w:r>
      <w:r w:rsidR="112DBD2F">
        <w:t>Black</w:t>
      </w:r>
      <w:r>
        <w:t xml:space="preserve"> residents make up one in </w:t>
      </w:r>
      <w:r w:rsidR="006D68E6">
        <w:t>fiftieth</w:t>
      </w:r>
      <w:r>
        <w:t xml:space="preserve"> of all residents (2%).  The number of </w:t>
      </w:r>
      <w:r w:rsidR="112DBD2F">
        <w:t>Black</w:t>
      </w:r>
      <w:r>
        <w:t xml:space="preserve"> residents has increased by 1,270 people (30%)</w:t>
      </w:r>
      <w:r w:rsidR="0082213B">
        <w:t xml:space="preserve">.  </w:t>
      </w:r>
    </w:p>
    <w:p w14:paraId="53EAAD90" w14:textId="62D0273E" w:rsidR="00E73FE0" w:rsidRDefault="0082213B" w:rsidP="004E19F4">
      <w:pPr>
        <w:pStyle w:val="heading20"/>
      </w:pPr>
      <w:r>
        <w:t xml:space="preserve">Almost </w:t>
      </w:r>
      <w:r w:rsidR="00E73FE0">
        <w:t xml:space="preserve">one in twenty of </w:t>
      </w:r>
      <w:r w:rsidR="009D408F">
        <w:t>BRM</w:t>
      </w:r>
      <w:r w:rsidR="00E73FE0">
        <w:t xml:space="preserve"> residents are Arab (3,049 people, 4.2%).  Arab residents make up over one in 100 of all residents (1.1%).  The number of Arab residents has increased by 911 people (42%)</w:t>
      </w:r>
      <w:r w:rsidR="00E56560">
        <w:t>.</w:t>
      </w:r>
    </w:p>
    <w:p w14:paraId="2B2709CA" w14:textId="3207C56E" w:rsidR="007F4051" w:rsidRPr="00E73FE0" w:rsidRDefault="007F4051" w:rsidP="004E19F4">
      <w:pPr>
        <w:pStyle w:val="heading20"/>
      </w:pPr>
      <w:r>
        <w:t xml:space="preserve">The non-white population </w:t>
      </w:r>
      <w:r w:rsidR="005F38EF">
        <w:t xml:space="preserve">(previously referred to as BAME) </w:t>
      </w:r>
      <w:r>
        <w:t xml:space="preserve">in Brighton is </w:t>
      </w:r>
      <w:r w:rsidR="00B21F6C">
        <w:t>1</w:t>
      </w:r>
      <w:r>
        <w:t>4.6</w:t>
      </w:r>
      <w:r w:rsidR="00B21F6C">
        <w:t>3</w:t>
      </w:r>
      <w:r>
        <w:t>%</w:t>
      </w:r>
      <w:r w:rsidR="00B21F6C">
        <w:t xml:space="preserve"> of the overall population.</w:t>
      </w:r>
    </w:p>
    <w:p w14:paraId="0614472A" w14:textId="103566F2" w:rsidR="00EF3E14" w:rsidRDefault="00E73FE0" w:rsidP="00E73FE0">
      <w:pPr>
        <w:pStyle w:val="Chart1"/>
      </w:pPr>
      <w:r>
        <w:t>Brighton and Hove Racial Profile, ONS 2021 Census</w:t>
      </w:r>
      <w:r w:rsidR="00EF3E14">
        <w:t>.</w:t>
      </w:r>
    </w:p>
    <w:p w14:paraId="29EAAF87" w14:textId="3CCE018A" w:rsidR="00EF3E14" w:rsidRDefault="00EF3E14" w:rsidP="00823C60">
      <w:pPr>
        <w:rPr>
          <w:rFonts w:eastAsiaTheme="minorHAnsi"/>
        </w:rPr>
      </w:pPr>
      <w:r w:rsidRPr="00EF3E14">
        <w:rPr>
          <w:noProof/>
          <w:shd w:val="clear" w:color="auto" w:fill="FFFFFF" w:themeFill="background1"/>
        </w:rPr>
        <w:drawing>
          <wp:inline distT="0" distB="0" distL="0" distR="0" wp14:anchorId="35169639" wp14:editId="5B9DD890">
            <wp:extent cx="6183178" cy="4283901"/>
            <wp:effectExtent l="0" t="0" r="0" b="0"/>
            <wp:docPr id="1" name="Chart 1">
              <a:extLst xmlns:a="http://schemas.openxmlformats.org/drawingml/2006/main">
                <a:ext uri="{FF2B5EF4-FFF2-40B4-BE49-F238E27FC236}">
                  <a16:creationId xmlns:a16="http://schemas.microsoft.com/office/drawing/2014/main" id="{B8E5FA20-DB88-F31E-9218-5FCB21442D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1F9E2B" w14:textId="3E0C15C3" w:rsidR="00823C60" w:rsidRPr="00823C60" w:rsidRDefault="00823C60" w:rsidP="004E19F4">
      <w:pPr>
        <w:pStyle w:val="heading20"/>
      </w:pPr>
      <w:r>
        <w:lastRenderedPageBreak/>
        <w:t>Geographically the city’s non-</w:t>
      </w:r>
      <w:r w:rsidR="007824E5">
        <w:t>w</w:t>
      </w:r>
      <w:r>
        <w:t>hite British population has been plotted by the</w:t>
      </w:r>
      <w:r w:rsidR="70B5C015">
        <w:t xml:space="preserve"> council’s</w:t>
      </w:r>
      <w:r>
        <w:t xml:space="preserve"> Public Health </w:t>
      </w:r>
      <w:r w:rsidR="324BE9D8">
        <w:t>service</w:t>
      </w:r>
      <w:r>
        <w:t>, taking data from the 2021 Census returns.  This shows where there are clusters of BRM population across the city. This analysis is based on Local Super Output Areas (LSOA, which are sub areas of electoral wards). There are 165 L</w:t>
      </w:r>
      <w:r w:rsidR="00B8640D">
        <w:t>S</w:t>
      </w:r>
      <w:r>
        <w:t xml:space="preserve">OAs in Brighton and Hove.  The distribution profile shows that there are </w:t>
      </w:r>
      <w:r w:rsidRPr="65169D0D">
        <w:rPr>
          <w:lang w:val="en-US"/>
        </w:rPr>
        <w:t xml:space="preserve">2 LSOAs in Brighton &amp; </w:t>
      </w:r>
      <w:r>
        <w:t xml:space="preserve">Hove that have over 50% </w:t>
      </w:r>
      <w:r w:rsidR="009D408F">
        <w:t>BRM</w:t>
      </w:r>
      <w:r>
        <w:t xml:space="preserve"> residents, these are around Brighton Station and in </w:t>
      </w:r>
      <w:proofErr w:type="spellStart"/>
      <w:r>
        <w:t>Tarner</w:t>
      </w:r>
      <w:proofErr w:type="spellEnd"/>
      <w:r>
        <w:t xml:space="preserve"> and Albi</w:t>
      </w:r>
      <w:r w:rsidR="1C3994B7">
        <w:t>o</w:t>
      </w:r>
      <w:r>
        <w:t>n Hill.</w:t>
      </w:r>
    </w:p>
    <w:p w14:paraId="799D3483" w14:textId="58FD3C7C" w:rsidR="00823C60" w:rsidRPr="00823C60" w:rsidRDefault="00823C60" w:rsidP="004E19F4">
      <w:pPr>
        <w:pStyle w:val="heading20"/>
      </w:pPr>
      <w:r w:rsidRPr="00823C60">
        <w:t xml:space="preserve">There are 31 LSOAs (19%) </w:t>
      </w:r>
      <w:r w:rsidR="005157A9">
        <w:t xml:space="preserve">that </w:t>
      </w:r>
      <w:r w:rsidRPr="00823C60">
        <w:t xml:space="preserve">have over </w:t>
      </w:r>
      <w:r w:rsidR="005157A9">
        <w:t>a</w:t>
      </w:r>
      <w:r w:rsidRPr="00823C60">
        <w:t xml:space="preserve"> third (33%) </w:t>
      </w:r>
      <w:r w:rsidR="009D408F">
        <w:t>BRM</w:t>
      </w:r>
      <w:r w:rsidRPr="00823C60">
        <w:t xml:space="preserve"> residents, these are predominantly in central and coastal areas.  Correspondingly there are 2 LSOAs in Brighton &amp; Hove </w:t>
      </w:r>
      <w:r w:rsidR="004C106E">
        <w:t xml:space="preserve">that </w:t>
      </w:r>
      <w:r w:rsidRPr="00823C60">
        <w:t xml:space="preserve">have less than 10% </w:t>
      </w:r>
      <w:r w:rsidR="009D408F">
        <w:t>BRM</w:t>
      </w:r>
      <w:r w:rsidRPr="00823C60">
        <w:t xml:space="preserve"> residents these are both in North Portslade</w:t>
      </w:r>
    </w:p>
    <w:p w14:paraId="159BD137" w14:textId="6C19BFE4" w:rsidR="00EF3E14" w:rsidRPr="00EF3E14" w:rsidRDefault="00823C60" w:rsidP="00823C60">
      <w:pPr>
        <w:pStyle w:val="Chart1"/>
      </w:pPr>
      <w:r>
        <w:t>Geographical distribution of BRM populations across the city ONS 2021 Census.</w:t>
      </w:r>
    </w:p>
    <w:p w14:paraId="37447F2A" w14:textId="77777777" w:rsidR="00EF3E14" w:rsidRDefault="00EF3E14" w:rsidP="00EF3E14">
      <w:pPr>
        <w:ind w:hanging="567"/>
      </w:pPr>
      <w:r>
        <w:rPr>
          <w:noProof/>
        </w:rPr>
        <w:drawing>
          <wp:inline distT="0" distB="0" distL="0" distR="0" wp14:anchorId="7550194B" wp14:editId="2665F8C5">
            <wp:extent cx="6665844" cy="4752582"/>
            <wp:effectExtent l="0" t="0" r="1905" b="0"/>
            <wp:docPr id="3" name="Picture 2" descr="Diagram&#10;&#10;Description automatically generated">
              <a:extLst xmlns:a="http://schemas.openxmlformats.org/drawingml/2006/main">
                <a:ext uri="{FF2B5EF4-FFF2-40B4-BE49-F238E27FC236}">
                  <a16:creationId xmlns:a16="http://schemas.microsoft.com/office/drawing/2014/main" id="{4E477014-2AAB-A147-F2EB-131A63C997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iagram&#10;&#10;Description automatically generated">
                      <a:extLst>
                        <a:ext uri="{FF2B5EF4-FFF2-40B4-BE49-F238E27FC236}">
                          <a16:creationId xmlns:a16="http://schemas.microsoft.com/office/drawing/2014/main" id="{4E477014-2AAB-A147-F2EB-131A63C9978D}"/>
                        </a:ext>
                      </a:extLst>
                    </pic:cNvPr>
                    <pic:cNvPicPr>
                      <a:picLocks noChangeAspect="1"/>
                    </pic:cNvPicPr>
                  </pic:nvPicPr>
                  <pic:blipFill>
                    <a:blip r:embed="rId14"/>
                    <a:stretch>
                      <a:fillRect/>
                    </a:stretch>
                  </pic:blipFill>
                  <pic:spPr>
                    <a:xfrm>
                      <a:off x="0" y="0"/>
                      <a:ext cx="6682834" cy="4764696"/>
                    </a:xfrm>
                    <a:prstGeom prst="rect">
                      <a:avLst/>
                    </a:prstGeom>
                  </pic:spPr>
                </pic:pic>
              </a:graphicData>
            </a:graphic>
          </wp:inline>
        </w:drawing>
      </w:r>
    </w:p>
    <w:p w14:paraId="0B1DDB22" w14:textId="77777777" w:rsidR="00EF3E14" w:rsidRDefault="00EF3E14" w:rsidP="00EF3E14">
      <w:pPr>
        <w:ind w:hanging="567"/>
      </w:pPr>
    </w:p>
    <w:p w14:paraId="591FEA80" w14:textId="48373A23" w:rsidR="005157A9" w:rsidRDefault="005157A9" w:rsidP="004C724D">
      <w:pPr>
        <w:pStyle w:val="heading21"/>
      </w:pPr>
      <w:bookmarkStart w:id="21" w:name="_Toc131671087"/>
      <w:r>
        <w:t>Nationality</w:t>
      </w:r>
      <w:bookmarkEnd w:id="21"/>
    </w:p>
    <w:p w14:paraId="0ACBAAD4" w14:textId="0712F2B9" w:rsidR="00823C60" w:rsidRDefault="00823C60" w:rsidP="004E19F4">
      <w:pPr>
        <w:pStyle w:val="heading20"/>
      </w:pPr>
      <w:r>
        <w:t xml:space="preserve">From a nationality perspective there are almost </w:t>
      </w:r>
      <w:r w:rsidRPr="00823C60">
        <w:t xml:space="preserve">36,000 residents </w:t>
      </w:r>
      <w:r w:rsidR="004C106E">
        <w:t xml:space="preserve">that </w:t>
      </w:r>
      <w:r w:rsidRPr="00823C60">
        <w:t>have a non UK identity (13.0%), higher than seen in the South East (8.8%) and England (10.1%).</w:t>
      </w:r>
      <w:r>
        <w:t xml:space="preserve">  </w:t>
      </w:r>
      <w:r w:rsidRPr="00823C60">
        <w:t>More than three out of five (61%) of those with a non UK identity have a European identity</w:t>
      </w:r>
      <w:r w:rsidR="00D6261C">
        <w:t xml:space="preserve">, which is </w:t>
      </w:r>
      <w:r w:rsidR="004E19F4">
        <w:t>greater</w:t>
      </w:r>
      <w:r w:rsidRPr="00823C60">
        <w:t xml:space="preserve"> than in the South East and England.</w:t>
      </w:r>
    </w:p>
    <w:p w14:paraId="038ADC8B" w14:textId="4AF41038" w:rsidR="002D2C8F" w:rsidRPr="00823C60" w:rsidRDefault="002D2C8F" w:rsidP="002D2C8F">
      <w:pPr>
        <w:rPr>
          <w:rFonts w:eastAsiaTheme="minorHAnsi"/>
        </w:rPr>
      </w:pPr>
    </w:p>
    <w:p w14:paraId="426548E1" w14:textId="4D7B8248" w:rsidR="00823C60" w:rsidRPr="00823C60" w:rsidRDefault="00823C60" w:rsidP="004E19F4">
      <w:pPr>
        <w:pStyle w:val="heading20"/>
      </w:pPr>
      <w:r w:rsidRPr="00823C60">
        <w:lastRenderedPageBreak/>
        <w:t>Compared to the South East, Brighton &amp; Hove has</w:t>
      </w:r>
      <w:r w:rsidR="002D2C8F">
        <w:t>:</w:t>
      </w:r>
    </w:p>
    <w:p w14:paraId="42A9AC9D" w14:textId="62B2F2D9" w:rsidR="00823C60" w:rsidRPr="00823C60" w:rsidRDefault="00823C60" w:rsidP="00D876A1">
      <w:pPr>
        <w:pStyle w:val="ListParagraph"/>
      </w:pPr>
      <w:r w:rsidRPr="00823C60">
        <w:t>Higher proportion of residents identify</w:t>
      </w:r>
      <w:r w:rsidR="00C91A8D">
        <w:t>ing</w:t>
      </w:r>
      <w:r w:rsidRPr="00823C60">
        <w:t xml:space="preserve"> as American, Caribbean, Antarctician and Oceanian</w:t>
      </w:r>
      <w:r w:rsidR="004C106E">
        <w:t>.</w:t>
      </w:r>
    </w:p>
    <w:p w14:paraId="024FEAD1" w14:textId="061B65BF" w:rsidR="00823C60" w:rsidRPr="00823C60" w:rsidRDefault="00823C60" w:rsidP="00D876A1">
      <w:pPr>
        <w:pStyle w:val="ListParagraph"/>
      </w:pPr>
      <w:r w:rsidRPr="00823C60">
        <w:t>Similar proportion of residents identify</w:t>
      </w:r>
      <w:r w:rsidR="00C91A8D">
        <w:t>ing</w:t>
      </w:r>
      <w:r w:rsidRPr="00823C60">
        <w:t xml:space="preserve"> as African and Middle Eastern and Asian.</w:t>
      </w:r>
    </w:p>
    <w:p w14:paraId="1E95D1B2" w14:textId="77777777" w:rsidR="007F4051" w:rsidRDefault="007F4051" w:rsidP="004C724D">
      <w:pPr>
        <w:pStyle w:val="heading21"/>
      </w:pPr>
    </w:p>
    <w:p w14:paraId="24D9626F" w14:textId="77777777" w:rsidR="007F4051" w:rsidRDefault="007F4051" w:rsidP="007F4051">
      <w:pPr>
        <w:pStyle w:val="NoSpacing"/>
      </w:pPr>
      <w:r>
        <w:t>Profile of nationality ONS 2021 Census</w:t>
      </w:r>
      <w:r w:rsidR="00EF3E14" w:rsidRPr="007F4051">
        <w:t>.</w:t>
      </w:r>
    </w:p>
    <w:tbl>
      <w:tblPr>
        <w:tblW w:w="7400" w:type="dxa"/>
        <w:jc w:val="center"/>
        <w:tblLook w:val="0600" w:firstRow="0" w:lastRow="0" w:firstColumn="0" w:lastColumn="0" w:noHBand="1" w:noVBand="1"/>
      </w:tblPr>
      <w:tblGrid>
        <w:gridCol w:w="3560"/>
        <w:gridCol w:w="960"/>
        <w:gridCol w:w="960"/>
        <w:gridCol w:w="960"/>
        <w:gridCol w:w="960"/>
      </w:tblGrid>
      <w:tr w:rsidR="007F4051" w:rsidRPr="007F4051" w14:paraId="24D1448A" w14:textId="77777777" w:rsidTr="007F4051">
        <w:trPr>
          <w:trHeight w:val="600"/>
          <w:jc w:val="center"/>
        </w:trPr>
        <w:tc>
          <w:tcPr>
            <w:tcW w:w="3560" w:type="dxa"/>
            <w:tcBorders>
              <w:top w:val="single" w:sz="4" w:space="0" w:color="auto"/>
              <w:left w:val="single" w:sz="4" w:space="0" w:color="auto"/>
              <w:bottom w:val="single" w:sz="4" w:space="0" w:color="auto"/>
              <w:right w:val="single" w:sz="4" w:space="0" w:color="auto"/>
            </w:tcBorders>
            <w:shd w:val="clear" w:color="000000" w:fill="7030A0"/>
            <w:vAlign w:val="bottom"/>
            <w:hideMark/>
          </w:tcPr>
          <w:p w14:paraId="6B1A5FCF" w14:textId="77777777" w:rsidR="007F4051" w:rsidRPr="007F4051" w:rsidRDefault="007F4051" w:rsidP="007F4051">
            <w:pPr>
              <w:rPr>
                <w:rFonts w:ascii="Calibri" w:hAnsi="Calibri" w:cs="Calibri"/>
                <w:color w:val="FFFFFF"/>
                <w:lang w:eastAsia="en-GB"/>
              </w:rPr>
            </w:pPr>
            <w:r w:rsidRPr="007F4051">
              <w:rPr>
                <w:rFonts w:ascii="Calibri" w:hAnsi="Calibri" w:cs="Calibri"/>
                <w:color w:val="FFFFFF"/>
                <w:szCs w:val="22"/>
                <w:lang w:eastAsia="en-GB"/>
              </w:rPr>
              <w:t> </w:t>
            </w:r>
          </w:p>
        </w:tc>
        <w:tc>
          <w:tcPr>
            <w:tcW w:w="1920" w:type="dxa"/>
            <w:gridSpan w:val="2"/>
            <w:tcBorders>
              <w:top w:val="single" w:sz="4" w:space="0" w:color="auto"/>
              <w:left w:val="nil"/>
              <w:bottom w:val="single" w:sz="4" w:space="0" w:color="auto"/>
              <w:right w:val="single" w:sz="4" w:space="0" w:color="auto"/>
            </w:tcBorders>
            <w:shd w:val="clear" w:color="000000" w:fill="7030A0"/>
            <w:vAlign w:val="center"/>
            <w:hideMark/>
          </w:tcPr>
          <w:p w14:paraId="6DDA6FAC" w14:textId="77777777" w:rsidR="007F4051" w:rsidRPr="007F4051" w:rsidRDefault="007F4051" w:rsidP="007F4051">
            <w:pPr>
              <w:jc w:val="center"/>
              <w:rPr>
                <w:rFonts w:ascii="Calibri" w:hAnsi="Calibri" w:cs="Calibri"/>
                <w:color w:val="FFFFFF"/>
                <w:lang w:eastAsia="en-GB"/>
              </w:rPr>
            </w:pPr>
            <w:r w:rsidRPr="007F4051">
              <w:rPr>
                <w:rFonts w:ascii="Calibri" w:hAnsi="Calibri" w:cs="Calibri"/>
                <w:color w:val="FFFFFF"/>
                <w:szCs w:val="22"/>
                <w:lang w:eastAsia="en-GB"/>
              </w:rPr>
              <w:t>Brighton and Hove</w:t>
            </w:r>
          </w:p>
        </w:tc>
        <w:tc>
          <w:tcPr>
            <w:tcW w:w="960" w:type="dxa"/>
            <w:tcBorders>
              <w:top w:val="single" w:sz="4" w:space="0" w:color="auto"/>
              <w:left w:val="nil"/>
              <w:bottom w:val="single" w:sz="4" w:space="0" w:color="auto"/>
              <w:right w:val="single" w:sz="4" w:space="0" w:color="auto"/>
            </w:tcBorders>
            <w:shd w:val="clear" w:color="000000" w:fill="7030A0"/>
            <w:vAlign w:val="center"/>
            <w:hideMark/>
          </w:tcPr>
          <w:p w14:paraId="6FFB13D7" w14:textId="77777777" w:rsidR="007F4051" w:rsidRPr="007F4051" w:rsidRDefault="007F4051" w:rsidP="007F4051">
            <w:pPr>
              <w:jc w:val="center"/>
              <w:rPr>
                <w:rFonts w:ascii="Calibri" w:hAnsi="Calibri" w:cs="Calibri"/>
                <w:color w:val="FFFFFF"/>
                <w:lang w:eastAsia="en-GB"/>
              </w:rPr>
            </w:pPr>
            <w:r w:rsidRPr="007F4051">
              <w:rPr>
                <w:rFonts w:ascii="Calibri" w:hAnsi="Calibri" w:cs="Calibri"/>
                <w:color w:val="FFFFFF"/>
                <w:szCs w:val="22"/>
                <w:lang w:eastAsia="en-GB"/>
              </w:rPr>
              <w:t>South East</w:t>
            </w:r>
          </w:p>
        </w:tc>
        <w:tc>
          <w:tcPr>
            <w:tcW w:w="960" w:type="dxa"/>
            <w:tcBorders>
              <w:top w:val="single" w:sz="4" w:space="0" w:color="auto"/>
              <w:left w:val="nil"/>
              <w:bottom w:val="single" w:sz="4" w:space="0" w:color="auto"/>
              <w:right w:val="single" w:sz="4" w:space="0" w:color="auto"/>
            </w:tcBorders>
            <w:shd w:val="clear" w:color="000000" w:fill="7030A0"/>
            <w:vAlign w:val="center"/>
            <w:hideMark/>
          </w:tcPr>
          <w:p w14:paraId="0E3510C6" w14:textId="77777777" w:rsidR="007F4051" w:rsidRPr="007F4051" w:rsidRDefault="007F4051" w:rsidP="007F4051">
            <w:pPr>
              <w:jc w:val="center"/>
              <w:rPr>
                <w:rFonts w:ascii="Calibri" w:hAnsi="Calibri" w:cs="Calibri"/>
                <w:color w:val="FFFFFF"/>
                <w:lang w:eastAsia="en-GB"/>
              </w:rPr>
            </w:pPr>
            <w:r w:rsidRPr="007F4051">
              <w:rPr>
                <w:rFonts w:ascii="Calibri" w:hAnsi="Calibri" w:cs="Calibri"/>
                <w:color w:val="FFFFFF"/>
                <w:szCs w:val="22"/>
                <w:lang w:eastAsia="en-GB"/>
              </w:rPr>
              <w:t>England</w:t>
            </w:r>
          </w:p>
        </w:tc>
      </w:tr>
      <w:tr w:rsidR="007F4051" w:rsidRPr="007F4051" w14:paraId="50A8D4F5" w14:textId="77777777" w:rsidTr="007F4051">
        <w:trPr>
          <w:trHeight w:val="300"/>
          <w:jc w:val="center"/>
        </w:trPr>
        <w:tc>
          <w:tcPr>
            <w:tcW w:w="3560" w:type="dxa"/>
            <w:tcBorders>
              <w:top w:val="nil"/>
              <w:left w:val="single" w:sz="4" w:space="0" w:color="auto"/>
              <w:bottom w:val="single" w:sz="4" w:space="0" w:color="auto"/>
              <w:right w:val="single" w:sz="4" w:space="0" w:color="auto"/>
            </w:tcBorders>
            <w:shd w:val="clear" w:color="auto" w:fill="auto"/>
            <w:vAlign w:val="bottom"/>
            <w:hideMark/>
          </w:tcPr>
          <w:p w14:paraId="0B3F15FD" w14:textId="77777777" w:rsidR="007F4051" w:rsidRPr="007F4051" w:rsidRDefault="007F4051" w:rsidP="007F4051">
            <w:pPr>
              <w:rPr>
                <w:rFonts w:ascii="Calibri" w:hAnsi="Calibri" w:cs="Calibri"/>
                <w:color w:val="000000"/>
                <w:lang w:eastAsia="en-GB"/>
              </w:rPr>
            </w:pPr>
            <w:r w:rsidRPr="007F4051">
              <w:rPr>
                <w:rFonts w:ascii="Calibri" w:hAnsi="Calibri" w:cs="Calibri"/>
                <w:color w:val="000000"/>
                <w:szCs w:val="22"/>
                <w:lang w:eastAsia="en-GB"/>
              </w:rPr>
              <w:t>All usual residents</w:t>
            </w:r>
          </w:p>
        </w:tc>
        <w:tc>
          <w:tcPr>
            <w:tcW w:w="960" w:type="dxa"/>
            <w:tcBorders>
              <w:top w:val="nil"/>
              <w:left w:val="nil"/>
              <w:bottom w:val="single" w:sz="4" w:space="0" w:color="auto"/>
              <w:right w:val="single" w:sz="4" w:space="0" w:color="auto"/>
            </w:tcBorders>
            <w:shd w:val="clear" w:color="auto" w:fill="auto"/>
            <w:vAlign w:val="bottom"/>
            <w:hideMark/>
          </w:tcPr>
          <w:p w14:paraId="0E3B32B3" w14:textId="77777777" w:rsidR="007F4051" w:rsidRPr="007F4051" w:rsidRDefault="007F4051" w:rsidP="007F4051">
            <w:pPr>
              <w:jc w:val="right"/>
              <w:rPr>
                <w:rFonts w:ascii="Calibri" w:hAnsi="Calibri" w:cs="Calibri"/>
                <w:color w:val="000000"/>
                <w:lang w:eastAsia="en-GB"/>
              </w:rPr>
            </w:pPr>
            <w:r w:rsidRPr="007F4051">
              <w:rPr>
                <w:rFonts w:ascii="Calibri" w:hAnsi="Calibri" w:cs="Calibri"/>
                <w:color w:val="000000"/>
                <w:szCs w:val="22"/>
                <w:lang w:eastAsia="en-GB"/>
              </w:rPr>
              <w:t>277,103</w:t>
            </w:r>
          </w:p>
        </w:tc>
        <w:tc>
          <w:tcPr>
            <w:tcW w:w="960" w:type="dxa"/>
            <w:tcBorders>
              <w:top w:val="nil"/>
              <w:left w:val="nil"/>
              <w:bottom w:val="single" w:sz="4" w:space="0" w:color="auto"/>
              <w:right w:val="single" w:sz="4" w:space="0" w:color="auto"/>
            </w:tcBorders>
            <w:shd w:val="clear" w:color="auto" w:fill="auto"/>
            <w:vAlign w:val="bottom"/>
            <w:hideMark/>
          </w:tcPr>
          <w:p w14:paraId="1014C1D1" w14:textId="77777777" w:rsidR="007F4051" w:rsidRPr="007F4051" w:rsidRDefault="007F4051" w:rsidP="007F4051">
            <w:pPr>
              <w:rPr>
                <w:rFonts w:ascii="Calibri" w:hAnsi="Calibri" w:cs="Calibri"/>
                <w:color w:val="000000"/>
                <w:lang w:eastAsia="en-GB"/>
              </w:rPr>
            </w:pPr>
            <w:r w:rsidRPr="007F4051">
              <w:rPr>
                <w:rFonts w:ascii="Calibri" w:hAnsi="Calibri" w:cs="Calibri"/>
                <w:color w:val="000000"/>
                <w:szCs w:val="22"/>
                <w:lang w:eastAsia="en-GB"/>
              </w:rPr>
              <w:t> </w:t>
            </w:r>
          </w:p>
        </w:tc>
        <w:tc>
          <w:tcPr>
            <w:tcW w:w="960" w:type="dxa"/>
            <w:tcBorders>
              <w:top w:val="nil"/>
              <w:left w:val="nil"/>
              <w:bottom w:val="single" w:sz="4" w:space="0" w:color="auto"/>
              <w:right w:val="single" w:sz="4" w:space="0" w:color="auto"/>
            </w:tcBorders>
            <w:shd w:val="clear" w:color="auto" w:fill="auto"/>
            <w:vAlign w:val="bottom"/>
            <w:hideMark/>
          </w:tcPr>
          <w:p w14:paraId="075C18AA" w14:textId="77777777" w:rsidR="007F4051" w:rsidRPr="007F4051" w:rsidRDefault="007F4051" w:rsidP="007F4051">
            <w:pPr>
              <w:rPr>
                <w:rFonts w:ascii="Calibri" w:hAnsi="Calibri" w:cs="Calibri"/>
                <w:color w:val="000000"/>
                <w:lang w:eastAsia="en-GB"/>
              </w:rPr>
            </w:pPr>
            <w:r w:rsidRPr="007F4051">
              <w:rPr>
                <w:rFonts w:ascii="Calibri" w:hAnsi="Calibri" w:cs="Calibri"/>
                <w:color w:val="000000"/>
                <w:szCs w:val="22"/>
                <w:lang w:eastAsia="en-GB"/>
              </w:rPr>
              <w:t> </w:t>
            </w:r>
          </w:p>
        </w:tc>
        <w:tc>
          <w:tcPr>
            <w:tcW w:w="960" w:type="dxa"/>
            <w:tcBorders>
              <w:top w:val="nil"/>
              <w:left w:val="nil"/>
              <w:bottom w:val="single" w:sz="4" w:space="0" w:color="auto"/>
              <w:right w:val="single" w:sz="4" w:space="0" w:color="auto"/>
            </w:tcBorders>
            <w:shd w:val="clear" w:color="auto" w:fill="auto"/>
            <w:vAlign w:val="bottom"/>
            <w:hideMark/>
          </w:tcPr>
          <w:p w14:paraId="732AEBE6" w14:textId="77777777" w:rsidR="007F4051" w:rsidRPr="007F4051" w:rsidRDefault="007F4051" w:rsidP="007F4051">
            <w:pPr>
              <w:rPr>
                <w:rFonts w:ascii="Calibri" w:hAnsi="Calibri" w:cs="Calibri"/>
                <w:color w:val="000000"/>
                <w:lang w:eastAsia="en-GB"/>
              </w:rPr>
            </w:pPr>
            <w:r w:rsidRPr="007F4051">
              <w:rPr>
                <w:rFonts w:ascii="Calibri" w:hAnsi="Calibri" w:cs="Calibri"/>
                <w:color w:val="000000"/>
                <w:szCs w:val="22"/>
                <w:lang w:eastAsia="en-GB"/>
              </w:rPr>
              <w:t> </w:t>
            </w:r>
          </w:p>
        </w:tc>
      </w:tr>
      <w:tr w:rsidR="007F4051" w:rsidRPr="007F4051" w14:paraId="18EAEAB0" w14:textId="77777777" w:rsidTr="007F4051">
        <w:trPr>
          <w:trHeight w:val="300"/>
          <w:jc w:val="center"/>
        </w:trPr>
        <w:tc>
          <w:tcPr>
            <w:tcW w:w="3560" w:type="dxa"/>
            <w:tcBorders>
              <w:top w:val="nil"/>
              <w:left w:val="single" w:sz="4" w:space="0" w:color="auto"/>
              <w:bottom w:val="single" w:sz="4" w:space="0" w:color="auto"/>
              <w:right w:val="single" w:sz="4" w:space="0" w:color="auto"/>
            </w:tcBorders>
            <w:shd w:val="clear" w:color="auto" w:fill="auto"/>
            <w:vAlign w:val="bottom"/>
            <w:hideMark/>
          </w:tcPr>
          <w:p w14:paraId="77FEA553" w14:textId="77777777" w:rsidR="007F4051" w:rsidRPr="007F4051" w:rsidRDefault="007F4051" w:rsidP="007F4051">
            <w:pPr>
              <w:rPr>
                <w:rFonts w:ascii="Calibri" w:hAnsi="Calibri" w:cs="Calibri"/>
                <w:b/>
                <w:bCs/>
                <w:color w:val="000000"/>
                <w:lang w:eastAsia="en-GB"/>
              </w:rPr>
            </w:pPr>
            <w:r w:rsidRPr="007F4051">
              <w:rPr>
                <w:rFonts w:ascii="Calibri" w:hAnsi="Calibri" w:cs="Calibri"/>
                <w:b/>
                <w:bCs/>
                <w:color w:val="000000"/>
                <w:szCs w:val="22"/>
                <w:lang w:eastAsia="en-GB"/>
              </w:rPr>
              <w:t>UK identity</w:t>
            </w:r>
          </w:p>
        </w:tc>
        <w:tc>
          <w:tcPr>
            <w:tcW w:w="960" w:type="dxa"/>
            <w:tcBorders>
              <w:top w:val="nil"/>
              <w:left w:val="nil"/>
              <w:bottom w:val="single" w:sz="4" w:space="0" w:color="auto"/>
              <w:right w:val="single" w:sz="4" w:space="0" w:color="auto"/>
            </w:tcBorders>
            <w:shd w:val="clear" w:color="auto" w:fill="auto"/>
            <w:vAlign w:val="bottom"/>
            <w:hideMark/>
          </w:tcPr>
          <w:p w14:paraId="7F1957AF" w14:textId="77777777" w:rsidR="007F4051" w:rsidRPr="007F4051" w:rsidRDefault="007F4051" w:rsidP="007F4051">
            <w:pPr>
              <w:jc w:val="right"/>
              <w:rPr>
                <w:rFonts w:ascii="Calibri" w:hAnsi="Calibri" w:cs="Calibri"/>
                <w:b/>
                <w:bCs/>
                <w:color w:val="000000"/>
                <w:lang w:eastAsia="en-GB"/>
              </w:rPr>
            </w:pPr>
            <w:r w:rsidRPr="007F4051">
              <w:rPr>
                <w:rFonts w:ascii="Calibri" w:hAnsi="Calibri" w:cs="Calibri"/>
                <w:b/>
                <w:bCs/>
                <w:color w:val="000000"/>
                <w:szCs w:val="22"/>
                <w:lang w:eastAsia="en-GB"/>
              </w:rPr>
              <w:t>241,176</w:t>
            </w:r>
          </w:p>
        </w:tc>
        <w:tc>
          <w:tcPr>
            <w:tcW w:w="960" w:type="dxa"/>
            <w:tcBorders>
              <w:top w:val="nil"/>
              <w:left w:val="nil"/>
              <w:bottom w:val="single" w:sz="4" w:space="0" w:color="auto"/>
              <w:right w:val="single" w:sz="4" w:space="0" w:color="auto"/>
            </w:tcBorders>
            <w:shd w:val="clear" w:color="auto" w:fill="auto"/>
            <w:vAlign w:val="bottom"/>
            <w:hideMark/>
          </w:tcPr>
          <w:p w14:paraId="0A45E291" w14:textId="77777777" w:rsidR="007F4051" w:rsidRPr="007F4051" w:rsidRDefault="007F4051" w:rsidP="007F4051">
            <w:pPr>
              <w:jc w:val="right"/>
              <w:rPr>
                <w:rFonts w:ascii="Calibri" w:hAnsi="Calibri" w:cs="Calibri"/>
                <w:b/>
                <w:bCs/>
                <w:color w:val="000000"/>
                <w:lang w:eastAsia="en-GB"/>
              </w:rPr>
            </w:pPr>
            <w:r w:rsidRPr="007F4051">
              <w:rPr>
                <w:rFonts w:ascii="Calibri" w:hAnsi="Calibri" w:cs="Calibri"/>
                <w:b/>
                <w:bCs/>
                <w:color w:val="000000"/>
                <w:szCs w:val="22"/>
                <w:lang w:eastAsia="en-GB"/>
              </w:rPr>
              <w:t>87.00%</w:t>
            </w:r>
          </w:p>
        </w:tc>
        <w:tc>
          <w:tcPr>
            <w:tcW w:w="960" w:type="dxa"/>
            <w:tcBorders>
              <w:top w:val="nil"/>
              <w:left w:val="nil"/>
              <w:bottom w:val="single" w:sz="4" w:space="0" w:color="auto"/>
              <w:right w:val="single" w:sz="4" w:space="0" w:color="auto"/>
            </w:tcBorders>
            <w:shd w:val="clear" w:color="auto" w:fill="auto"/>
            <w:vAlign w:val="bottom"/>
            <w:hideMark/>
          </w:tcPr>
          <w:p w14:paraId="3611903F" w14:textId="77777777" w:rsidR="007F4051" w:rsidRPr="007F4051" w:rsidRDefault="007F4051" w:rsidP="007F4051">
            <w:pPr>
              <w:jc w:val="right"/>
              <w:rPr>
                <w:rFonts w:ascii="Calibri" w:hAnsi="Calibri" w:cs="Calibri"/>
                <w:b/>
                <w:bCs/>
                <w:color w:val="000000"/>
                <w:lang w:eastAsia="en-GB"/>
              </w:rPr>
            </w:pPr>
            <w:r w:rsidRPr="007F4051">
              <w:rPr>
                <w:rFonts w:ascii="Calibri" w:hAnsi="Calibri" w:cs="Calibri"/>
                <w:b/>
                <w:bCs/>
                <w:color w:val="000000"/>
                <w:szCs w:val="22"/>
                <w:lang w:eastAsia="en-GB"/>
              </w:rPr>
              <w:t>91.20%</w:t>
            </w:r>
          </w:p>
        </w:tc>
        <w:tc>
          <w:tcPr>
            <w:tcW w:w="960" w:type="dxa"/>
            <w:tcBorders>
              <w:top w:val="nil"/>
              <w:left w:val="nil"/>
              <w:bottom w:val="single" w:sz="4" w:space="0" w:color="auto"/>
              <w:right w:val="single" w:sz="4" w:space="0" w:color="auto"/>
            </w:tcBorders>
            <w:shd w:val="clear" w:color="auto" w:fill="auto"/>
            <w:vAlign w:val="bottom"/>
            <w:hideMark/>
          </w:tcPr>
          <w:p w14:paraId="5AD783DF" w14:textId="77777777" w:rsidR="007F4051" w:rsidRPr="007F4051" w:rsidRDefault="007F4051" w:rsidP="007F4051">
            <w:pPr>
              <w:jc w:val="right"/>
              <w:rPr>
                <w:rFonts w:ascii="Calibri" w:hAnsi="Calibri" w:cs="Calibri"/>
                <w:b/>
                <w:bCs/>
                <w:color w:val="000000"/>
                <w:lang w:eastAsia="en-GB"/>
              </w:rPr>
            </w:pPr>
            <w:r w:rsidRPr="007F4051">
              <w:rPr>
                <w:rFonts w:ascii="Calibri" w:hAnsi="Calibri" w:cs="Calibri"/>
                <w:b/>
                <w:bCs/>
                <w:color w:val="000000"/>
                <w:szCs w:val="22"/>
                <w:lang w:eastAsia="en-GB"/>
              </w:rPr>
              <w:t>89.90%</w:t>
            </w:r>
          </w:p>
        </w:tc>
      </w:tr>
      <w:tr w:rsidR="007F4051" w:rsidRPr="007F4051" w14:paraId="0FB23F1F" w14:textId="77777777" w:rsidTr="007F4051">
        <w:trPr>
          <w:trHeight w:val="300"/>
          <w:jc w:val="center"/>
        </w:trPr>
        <w:tc>
          <w:tcPr>
            <w:tcW w:w="3560" w:type="dxa"/>
            <w:tcBorders>
              <w:top w:val="nil"/>
              <w:left w:val="single" w:sz="4" w:space="0" w:color="auto"/>
              <w:bottom w:val="single" w:sz="4" w:space="0" w:color="auto"/>
              <w:right w:val="single" w:sz="4" w:space="0" w:color="auto"/>
            </w:tcBorders>
            <w:shd w:val="clear" w:color="auto" w:fill="auto"/>
            <w:vAlign w:val="bottom"/>
            <w:hideMark/>
          </w:tcPr>
          <w:p w14:paraId="073A3244" w14:textId="1DF795D8" w:rsidR="007F4051" w:rsidRPr="007F4051" w:rsidRDefault="007F4051" w:rsidP="007F4051">
            <w:pPr>
              <w:rPr>
                <w:rFonts w:ascii="Calibri" w:hAnsi="Calibri" w:cs="Calibri"/>
                <w:b/>
                <w:bCs/>
                <w:color w:val="000000"/>
                <w:lang w:eastAsia="en-GB"/>
              </w:rPr>
            </w:pPr>
            <w:r w:rsidRPr="007F4051">
              <w:rPr>
                <w:rFonts w:ascii="Calibri" w:hAnsi="Calibri" w:cs="Calibri"/>
                <w:b/>
                <w:bCs/>
                <w:color w:val="000000"/>
                <w:szCs w:val="22"/>
                <w:lang w:eastAsia="en-GB"/>
              </w:rPr>
              <w:t>Non</w:t>
            </w:r>
            <w:r>
              <w:rPr>
                <w:rFonts w:ascii="Calibri" w:hAnsi="Calibri" w:cs="Calibri"/>
                <w:b/>
                <w:bCs/>
                <w:color w:val="000000"/>
                <w:szCs w:val="22"/>
                <w:lang w:eastAsia="en-GB"/>
              </w:rPr>
              <w:t>-</w:t>
            </w:r>
            <w:r w:rsidRPr="007F4051">
              <w:rPr>
                <w:rFonts w:ascii="Calibri" w:hAnsi="Calibri" w:cs="Calibri"/>
                <w:b/>
                <w:bCs/>
                <w:color w:val="000000"/>
                <w:szCs w:val="22"/>
                <w:lang w:eastAsia="en-GB"/>
              </w:rPr>
              <w:t>UK identity</w:t>
            </w:r>
          </w:p>
        </w:tc>
        <w:tc>
          <w:tcPr>
            <w:tcW w:w="960" w:type="dxa"/>
            <w:tcBorders>
              <w:top w:val="nil"/>
              <w:left w:val="nil"/>
              <w:bottom w:val="single" w:sz="4" w:space="0" w:color="auto"/>
              <w:right w:val="single" w:sz="4" w:space="0" w:color="auto"/>
            </w:tcBorders>
            <w:shd w:val="clear" w:color="auto" w:fill="auto"/>
            <w:vAlign w:val="bottom"/>
            <w:hideMark/>
          </w:tcPr>
          <w:p w14:paraId="5EA70363" w14:textId="77777777" w:rsidR="007F4051" w:rsidRPr="007F4051" w:rsidRDefault="007F4051" w:rsidP="007F4051">
            <w:pPr>
              <w:jc w:val="right"/>
              <w:rPr>
                <w:rFonts w:ascii="Calibri" w:hAnsi="Calibri" w:cs="Calibri"/>
                <w:b/>
                <w:bCs/>
                <w:color w:val="000000"/>
                <w:lang w:eastAsia="en-GB"/>
              </w:rPr>
            </w:pPr>
            <w:r w:rsidRPr="007F4051">
              <w:rPr>
                <w:rFonts w:ascii="Calibri" w:hAnsi="Calibri" w:cs="Calibri"/>
                <w:b/>
                <w:bCs/>
                <w:color w:val="000000"/>
                <w:szCs w:val="22"/>
                <w:lang w:eastAsia="en-GB"/>
              </w:rPr>
              <w:t>35,927</w:t>
            </w:r>
          </w:p>
        </w:tc>
        <w:tc>
          <w:tcPr>
            <w:tcW w:w="960" w:type="dxa"/>
            <w:tcBorders>
              <w:top w:val="nil"/>
              <w:left w:val="nil"/>
              <w:bottom w:val="single" w:sz="4" w:space="0" w:color="auto"/>
              <w:right w:val="single" w:sz="4" w:space="0" w:color="auto"/>
            </w:tcBorders>
            <w:shd w:val="clear" w:color="auto" w:fill="auto"/>
            <w:vAlign w:val="bottom"/>
            <w:hideMark/>
          </w:tcPr>
          <w:p w14:paraId="4839DF01" w14:textId="77777777" w:rsidR="007F4051" w:rsidRPr="007F4051" w:rsidRDefault="007F4051" w:rsidP="007F4051">
            <w:pPr>
              <w:jc w:val="right"/>
              <w:rPr>
                <w:rFonts w:ascii="Calibri" w:hAnsi="Calibri" w:cs="Calibri"/>
                <w:b/>
                <w:bCs/>
                <w:color w:val="000000"/>
                <w:lang w:eastAsia="en-GB"/>
              </w:rPr>
            </w:pPr>
            <w:r w:rsidRPr="007F4051">
              <w:rPr>
                <w:rFonts w:ascii="Calibri" w:hAnsi="Calibri" w:cs="Calibri"/>
                <w:b/>
                <w:bCs/>
                <w:color w:val="000000"/>
                <w:szCs w:val="22"/>
                <w:lang w:eastAsia="en-GB"/>
              </w:rPr>
              <w:t>13.00%</w:t>
            </w:r>
          </w:p>
        </w:tc>
        <w:tc>
          <w:tcPr>
            <w:tcW w:w="960" w:type="dxa"/>
            <w:tcBorders>
              <w:top w:val="nil"/>
              <w:left w:val="nil"/>
              <w:bottom w:val="single" w:sz="4" w:space="0" w:color="auto"/>
              <w:right w:val="single" w:sz="4" w:space="0" w:color="auto"/>
            </w:tcBorders>
            <w:shd w:val="clear" w:color="auto" w:fill="auto"/>
            <w:vAlign w:val="bottom"/>
            <w:hideMark/>
          </w:tcPr>
          <w:p w14:paraId="6F2D14BC" w14:textId="77777777" w:rsidR="007F4051" w:rsidRPr="007F4051" w:rsidRDefault="007F4051" w:rsidP="007F4051">
            <w:pPr>
              <w:jc w:val="right"/>
              <w:rPr>
                <w:rFonts w:ascii="Calibri" w:hAnsi="Calibri" w:cs="Calibri"/>
                <w:b/>
                <w:bCs/>
                <w:color w:val="000000"/>
                <w:lang w:eastAsia="en-GB"/>
              </w:rPr>
            </w:pPr>
            <w:r w:rsidRPr="007F4051">
              <w:rPr>
                <w:rFonts w:ascii="Calibri" w:hAnsi="Calibri" w:cs="Calibri"/>
                <w:b/>
                <w:bCs/>
                <w:color w:val="000000"/>
                <w:szCs w:val="22"/>
                <w:lang w:eastAsia="en-GB"/>
              </w:rPr>
              <w:t>8.80%</w:t>
            </w:r>
          </w:p>
        </w:tc>
        <w:tc>
          <w:tcPr>
            <w:tcW w:w="960" w:type="dxa"/>
            <w:tcBorders>
              <w:top w:val="nil"/>
              <w:left w:val="nil"/>
              <w:bottom w:val="single" w:sz="4" w:space="0" w:color="auto"/>
              <w:right w:val="single" w:sz="4" w:space="0" w:color="auto"/>
            </w:tcBorders>
            <w:shd w:val="clear" w:color="auto" w:fill="auto"/>
            <w:vAlign w:val="bottom"/>
            <w:hideMark/>
          </w:tcPr>
          <w:p w14:paraId="2F81554D" w14:textId="77777777" w:rsidR="007F4051" w:rsidRPr="007F4051" w:rsidRDefault="007F4051" w:rsidP="007F4051">
            <w:pPr>
              <w:jc w:val="right"/>
              <w:rPr>
                <w:rFonts w:ascii="Calibri" w:hAnsi="Calibri" w:cs="Calibri"/>
                <w:b/>
                <w:bCs/>
                <w:color w:val="000000"/>
                <w:lang w:eastAsia="en-GB"/>
              </w:rPr>
            </w:pPr>
            <w:r w:rsidRPr="007F4051">
              <w:rPr>
                <w:rFonts w:ascii="Calibri" w:hAnsi="Calibri" w:cs="Calibri"/>
                <w:b/>
                <w:bCs/>
                <w:color w:val="000000"/>
                <w:szCs w:val="22"/>
                <w:lang w:eastAsia="en-GB"/>
              </w:rPr>
              <w:t>10.10%</w:t>
            </w:r>
          </w:p>
        </w:tc>
      </w:tr>
      <w:tr w:rsidR="007F4051" w:rsidRPr="007F4051" w14:paraId="020BB4D3" w14:textId="77777777" w:rsidTr="007F4051">
        <w:trPr>
          <w:trHeight w:val="300"/>
          <w:jc w:val="center"/>
        </w:trPr>
        <w:tc>
          <w:tcPr>
            <w:tcW w:w="3560" w:type="dxa"/>
            <w:tcBorders>
              <w:top w:val="nil"/>
              <w:left w:val="single" w:sz="4" w:space="0" w:color="auto"/>
              <w:bottom w:val="single" w:sz="4" w:space="0" w:color="auto"/>
              <w:right w:val="single" w:sz="4" w:space="0" w:color="auto"/>
            </w:tcBorders>
            <w:shd w:val="clear" w:color="auto" w:fill="auto"/>
            <w:vAlign w:val="bottom"/>
            <w:hideMark/>
          </w:tcPr>
          <w:p w14:paraId="442C3B10" w14:textId="77777777" w:rsidR="007F4051" w:rsidRPr="007F4051" w:rsidRDefault="007F4051" w:rsidP="007F4051">
            <w:pPr>
              <w:rPr>
                <w:rFonts w:ascii="Calibri" w:hAnsi="Calibri" w:cs="Calibri"/>
                <w:color w:val="000000"/>
                <w:lang w:eastAsia="en-GB"/>
              </w:rPr>
            </w:pPr>
            <w:r w:rsidRPr="007F4051">
              <w:rPr>
                <w:rFonts w:ascii="Calibri" w:hAnsi="Calibri" w:cs="Calibri"/>
                <w:color w:val="000000"/>
                <w:szCs w:val="22"/>
                <w:lang w:eastAsia="en-GB"/>
              </w:rPr>
              <w:t>European</w:t>
            </w:r>
          </w:p>
        </w:tc>
        <w:tc>
          <w:tcPr>
            <w:tcW w:w="960" w:type="dxa"/>
            <w:tcBorders>
              <w:top w:val="nil"/>
              <w:left w:val="nil"/>
              <w:bottom w:val="single" w:sz="4" w:space="0" w:color="auto"/>
              <w:right w:val="single" w:sz="4" w:space="0" w:color="auto"/>
            </w:tcBorders>
            <w:shd w:val="clear" w:color="auto" w:fill="auto"/>
            <w:vAlign w:val="bottom"/>
            <w:hideMark/>
          </w:tcPr>
          <w:p w14:paraId="6FE2B47E" w14:textId="77777777" w:rsidR="007F4051" w:rsidRPr="007F4051" w:rsidRDefault="007F4051" w:rsidP="007F4051">
            <w:pPr>
              <w:jc w:val="right"/>
              <w:rPr>
                <w:rFonts w:ascii="Calibri" w:hAnsi="Calibri" w:cs="Calibri"/>
                <w:color w:val="000000"/>
                <w:lang w:eastAsia="en-GB"/>
              </w:rPr>
            </w:pPr>
            <w:r w:rsidRPr="007F4051">
              <w:rPr>
                <w:rFonts w:ascii="Calibri" w:hAnsi="Calibri" w:cs="Calibri"/>
                <w:color w:val="000000"/>
                <w:szCs w:val="22"/>
                <w:lang w:eastAsia="en-GB"/>
              </w:rPr>
              <w:t>22,036</w:t>
            </w:r>
          </w:p>
        </w:tc>
        <w:tc>
          <w:tcPr>
            <w:tcW w:w="960" w:type="dxa"/>
            <w:tcBorders>
              <w:top w:val="nil"/>
              <w:left w:val="nil"/>
              <w:bottom w:val="single" w:sz="4" w:space="0" w:color="auto"/>
              <w:right w:val="single" w:sz="4" w:space="0" w:color="auto"/>
            </w:tcBorders>
            <w:shd w:val="clear" w:color="auto" w:fill="auto"/>
            <w:vAlign w:val="bottom"/>
            <w:hideMark/>
          </w:tcPr>
          <w:p w14:paraId="67334440" w14:textId="77777777" w:rsidR="007F4051" w:rsidRPr="007F4051" w:rsidRDefault="007F4051" w:rsidP="007F4051">
            <w:pPr>
              <w:jc w:val="right"/>
              <w:rPr>
                <w:rFonts w:ascii="Calibri" w:hAnsi="Calibri" w:cs="Calibri"/>
                <w:color w:val="000000"/>
                <w:lang w:eastAsia="en-GB"/>
              </w:rPr>
            </w:pPr>
            <w:r w:rsidRPr="007F4051">
              <w:rPr>
                <w:rFonts w:ascii="Calibri" w:hAnsi="Calibri" w:cs="Calibri"/>
                <w:color w:val="000000"/>
                <w:szCs w:val="22"/>
                <w:lang w:eastAsia="en-GB"/>
              </w:rPr>
              <w:t>8.00%</w:t>
            </w:r>
          </w:p>
        </w:tc>
        <w:tc>
          <w:tcPr>
            <w:tcW w:w="960" w:type="dxa"/>
            <w:tcBorders>
              <w:top w:val="nil"/>
              <w:left w:val="nil"/>
              <w:bottom w:val="single" w:sz="4" w:space="0" w:color="auto"/>
              <w:right w:val="single" w:sz="4" w:space="0" w:color="auto"/>
            </w:tcBorders>
            <w:shd w:val="clear" w:color="auto" w:fill="auto"/>
            <w:vAlign w:val="bottom"/>
            <w:hideMark/>
          </w:tcPr>
          <w:p w14:paraId="34CE3C78" w14:textId="77777777" w:rsidR="007F4051" w:rsidRPr="007F4051" w:rsidRDefault="007F4051" w:rsidP="007F4051">
            <w:pPr>
              <w:jc w:val="right"/>
              <w:rPr>
                <w:rFonts w:ascii="Calibri" w:hAnsi="Calibri" w:cs="Calibri"/>
                <w:color w:val="000000"/>
                <w:lang w:eastAsia="en-GB"/>
              </w:rPr>
            </w:pPr>
            <w:r w:rsidRPr="007F4051">
              <w:rPr>
                <w:rFonts w:ascii="Calibri" w:hAnsi="Calibri" w:cs="Calibri"/>
                <w:color w:val="000000"/>
                <w:szCs w:val="22"/>
                <w:lang w:eastAsia="en-GB"/>
              </w:rPr>
              <w:t>5.00%</w:t>
            </w:r>
          </w:p>
        </w:tc>
        <w:tc>
          <w:tcPr>
            <w:tcW w:w="960" w:type="dxa"/>
            <w:tcBorders>
              <w:top w:val="nil"/>
              <w:left w:val="nil"/>
              <w:bottom w:val="single" w:sz="4" w:space="0" w:color="auto"/>
              <w:right w:val="single" w:sz="4" w:space="0" w:color="auto"/>
            </w:tcBorders>
            <w:shd w:val="clear" w:color="auto" w:fill="auto"/>
            <w:vAlign w:val="bottom"/>
            <w:hideMark/>
          </w:tcPr>
          <w:p w14:paraId="66F28CAD" w14:textId="77777777" w:rsidR="007F4051" w:rsidRPr="007F4051" w:rsidRDefault="007F4051" w:rsidP="007F4051">
            <w:pPr>
              <w:jc w:val="right"/>
              <w:rPr>
                <w:rFonts w:ascii="Calibri" w:hAnsi="Calibri" w:cs="Calibri"/>
                <w:color w:val="000000"/>
                <w:lang w:eastAsia="en-GB"/>
              </w:rPr>
            </w:pPr>
            <w:r w:rsidRPr="007F4051">
              <w:rPr>
                <w:rFonts w:ascii="Calibri" w:hAnsi="Calibri" w:cs="Calibri"/>
                <w:color w:val="000000"/>
                <w:szCs w:val="22"/>
                <w:lang w:eastAsia="en-GB"/>
              </w:rPr>
              <w:t>5.60%</w:t>
            </w:r>
          </w:p>
        </w:tc>
      </w:tr>
      <w:tr w:rsidR="007F4051" w:rsidRPr="007F4051" w14:paraId="66B6BF22" w14:textId="77777777" w:rsidTr="007F4051">
        <w:trPr>
          <w:trHeight w:val="300"/>
          <w:jc w:val="center"/>
        </w:trPr>
        <w:tc>
          <w:tcPr>
            <w:tcW w:w="3560" w:type="dxa"/>
            <w:tcBorders>
              <w:top w:val="nil"/>
              <w:left w:val="single" w:sz="4" w:space="0" w:color="auto"/>
              <w:bottom w:val="single" w:sz="4" w:space="0" w:color="auto"/>
              <w:right w:val="single" w:sz="4" w:space="0" w:color="auto"/>
            </w:tcBorders>
            <w:shd w:val="clear" w:color="auto" w:fill="auto"/>
            <w:vAlign w:val="bottom"/>
            <w:hideMark/>
          </w:tcPr>
          <w:p w14:paraId="1624AC51" w14:textId="77777777" w:rsidR="007F4051" w:rsidRPr="007F4051" w:rsidRDefault="007F4051" w:rsidP="007F4051">
            <w:pPr>
              <w:rPr>
                <w:rFonts w:ascii="Calibri" w:hAnsi="Calibri" w:cs="Calibri"/>
                <w:color w:val="000000"/>
                <w:lang w:eastAsia="en-GB"/>
              </w:rPr>
            </w:pPr>
            <w:r w:rsidRPr="007F4051">
              <w:rPr>
                <w:rFonts w:ascii="Calibri" w:hAnsi="Calibri" w:cs="Calibri"/>
                <w:color w:val="000000"/>
                <w:szCs w:val="22"/>
                <w:lang w:eastAsia="en-GB"/>
              </w:rPr>
              <w:t xml:space="preserve"> - EU countries</w:t>
            </w:r>
          </w:p>
        </w:tc>
        <w:tc>
          <w:tcPr>
            <w:tcW w:w="960" w:type="dxa"/>
            <w:tcBorders>
              <w:top w:val="nil"/>
              <w:left w:val="nil"/>
              <w:bottom w:val="single" w:sz="4" w:space="0" w:color="auto"/>
              <w:right w:val="single" w:sz="4" w:space="0" w:color="auto"/>
            </w:tcBorders>
            <w:shd w:val="clear" w:color="auto" w:fill="auto"/>
            <w:vAlign w:val="bottom"/>
            <w:hideMark/>
          </w:tcPr>
          <w:p w14:paraId="17F3529B" w14:textId="77777777" w:rsidR="007F4051" w:rsidRPr="007F4051" w:rsidRDefault="007F4051" w:rsidP="007F4051">
            <w:pPr>
              <w:jc w:val="right"/>
              <w:rPr>
                <w:rFonts w:ascii="Calibri" w:hAnsi="Calibri" w:cs="Calibri"/>
                <w:color w:val="000000"/>
                <w:lang w:eastAsia="en-GB"/>
              </w:rPr>
            </w:pPr>
            <w:r w:rsidRPr="007F4051">
              <w:rPr>
                <w:rFonts w:ascii="Calibri" w:hAnsi="Calibri" w:cs="Calibri"/>
                <w:color w:val="000000"/>
                <w:szCs w:val="22"/>
                <w:lang w:eastAsia="en-GB"/>
              </w:rPr>
              <w:t>15,887</w:t>
            </w:r>
          </w:p>
        </w:tc>
        <w:tc>
          <w:tcPr>
            <w:tcW w:w="960" w:type="dxa"/>
            <w:tcBorders>
              <w:top w:val="nil"/>
              <w:left w:val="nil"/>
              <w:bottom w:val="single" w:sz="4" w:space="0" w:color="auto"/>
              <w:right w:val="single" w:sz="4" w:space="0" w:color="auto"/>
            </w:tcBorders>
            <w:shd w:val="clear" w:color="auto" w:fill="auto"/>
            <w:vAlign w:val="bottom"/>
            <w:hideMark/>
          </w:tcPr>
          <w:p w14:paraId="6CB4D11C" w14:textId="77777777" w:rsidR="007F4051" w:rsidRPr="007F4051" w:rsidRDefault="007F4051" w:rsidP="007F4051">
            <w:pPr>
              <w:jc w:val="right"/>
              <w:rPr>
                <w:rFonts w:ascii="Calibri" w:hAnsi="Calibri" w:cs="Calibri"/>
                <w:color w:val="000000"/>
                <w:lang w:eastAsia="en-GB"/>
              </w:rPr>
            </w:pPr>
            <w:r w:rsidRPr="007F4051">
              <w:rPr>
                <w:rFonts w:ascii="Calibri" w:hAnsi="Calibri" w:cs="Calibri"/>
                <w:color w:val="000000"/>
                <w:szCs w:val="22"/>
                <w:lang w:eastAsia="en-GB"/>
              </w:rPr>
              <w:t>5.70%</w:t>
            </w:r>
          </w:p>
        </w:tc>
        <w:tc>
          <w:tcPr>
            <w:tcW w:w="960" w:type="dxa"/>
            <w:tcBorders>
              <w:top w:val="nil"/>
              <w:left w:val="nil"/>
              <w:bottom w:val="single" w:sz="4" w:space="0" w:color="auto"/>
              <w:right w:val="single" w:sz="4" w:space="0" w:color="auto"/>
            </w:tcBorders>
            <w:shd w:val="clear" w:color="auto" w:fill="auto"/>
            <w:vAlign w:val="bottom"/>
            <w:hideMark/>
          </w:tcPr>
          <w:p w14:paraId="6FC6FFFA" w14:textId="77777777" w:rsidR="007F4051" w:rsidRPr="007F4051" w:rsidRDefault="007F4051" w:rsidP="007F4051">
            <w:pPr>
              <w:jc w:val="right"/>
              <w:rPr>
                <w:rFonts w:ascii="Calibri" w:hAnsi="Calibri" w:cs="Calibri"/>
                <w:color w:val="000000"/>
                <w:lang w:eastAsia="en-GB"/>
              </w:rPr>
            </w:pPr>
            <w:r w:rsidRPr="007F4051">
              <w:rPr>
                <w:rFonts w:ascii="Calibri" w:hAnsi="Calibri" w:cs="Calibri"/>
                <w:color w:val="000000"/>
                <w:szCs w:val="22"/>
                <w:lang w:eastAsia="en-GB"/>
              </w:rPr>
              <w:t>4.10%</w:t>
            </w:r>
          </w:p>
        </w:tc>
        <w:tc>
          <w:tcPr>
            <w:tcW w:w="960" w:type="dxa"/>
            <w:tcBorders>
              <w:top w:val="nil"/>
              <w:left w:val="nil"/>
              <w:bottom w:val="single" w:sz="4" w:space="0" w:color="auto"/>
              <w:right w:val="single" w:sz="4" w:space="0" w:color="auto"/>
            </w:tcBorders>
            <w:shd w:val="clear" w:color="auto" w:fill="auto"/>
            <w:vAlign w:val="bottom"/>
            <w:hideMark/>
          </w:tcPr>
          <w:p w14:paraId="40570DBC" w14:textId="77777777" w:rsidR="007F4051" w:rsidRPr="007F4051" w:rsidRDefault="007F4051" w:rsidP="007F4051">
            <w:pPr>
              <w:jc w:val="right"/>
              <w:rPr>
                <w:rFonts w:ascii="Calibri" w:hAnsi="Calibri" w:cs="Calibri"/>
                <w:color w:val="000000"/>
                <w:lang w:eastAsia="en-GB"/>
              </w:rPr>
            </w:pPr>
            <w:r w:rsidRPr="007F4051">
              <w:rPr>
                <w:rFonts w:ascii="Calibri" w:hAnsi="Calibri" w:cs="Calibri"/>
                <w:color w:val="000000"/>
                <w:szCs w:val="22"/>
                <w:lang w:eastAsia="en-GB"/>
              </w:rPr>
              <w:t>4.80%</w:t>
            </w:r>
          </w:p>
        </w:tc>
      </w:tr>
      <w:tr w:rsidR="007F4051" w:rsidRPr="007F4051" w14:paraId="602722A9" w14:textId="77777777" w:rsidTr="007F4051">
        <w:trPr>
          <w:trHeight w:val="300"/>
          <w:jc w:val="center"/>
        </w:trPr>
        <w:tc>
          <w:tcPr>
            <w:tcW w:w="3560" w:type="dxa"/>
            <w:tcBorders>
              <w:top w:val="nil"/>
              <w:left w:val="single" w:sz="4" w:space="0" w:color="auto"/>
              <w:bottom w:val="single" w:sz="4" w:space="0" w:color="auto"/>
              <w:right w:val="single" w:sz="4" w:space="0" w:color="auto"/>
            </w:tcBorders>
            <w:shd w:val="clear" w:color="auto" w:fill="auto"/>
            <w:vAlign w:val="bottom"/>
            <w:hideMark/>
          </w:tcPr>
          <w:p w14:paraId="0BCF7364" w14:textId="77777777" w:rsidR="007F4051" w:rsidRPr="007F4051" w:rsidRDefault="007F4051" w:rsidP="007F4051">
            <w:pPr>
              <w:rPr>
                <w:rFonts w:ascii="Calibri" w:hAnsi="Calibri" w:cs="Calibri"/>
                <w:color w:val="000000"/>
                <w:lang w:eastAsia="en-GB"/>
              </w:rPr>
            </w:pPr>
            <w:r w:rsidRPr="007F4051">
              <w:rPr>
                <w:rFonts w:ascii="Calibri" w:hAnsi="Calibri" w:cs="Calibri"/>
                <w:color w:val="000000"/>
                <w:szCs w:val="22"/>
                <w:lang w:eastAsia="en-GB"/>
              </w:rPr>
              <w:t xml:space="preserve"> - Non-EU countries</w:t>
            </w:r>
          </w:p>
        </w:tc>
        <w:tc>
          <w:tcPr>
            <w:tcW w:w="960" w:type="dxa"/>
            <w:tcBorders>
              <w:top w:val="nil"/>
              <w:left w:val="nil"/>
              <w:bottom w:val="single" w:sz="4" w:space="0" w:color="auto"/>
              <w:right w:val="single" w:sz="4" w:space="0" w:color="auto"/>
            </w:tcBorders>
            <w:shd w:val="clear" w:color="auto" w:fill="auto"/>
            <w:vAlign w:val="bottom"/>
            <w:hideMark/>
          </w:tcPr>
          <w:p w14:paraId="308A765B" w14:textId="77777777" w:rsidR="007F4051" w:rsidRPr="007F4051" w:rsidRDefault="007F4051" w:rsidP="007F4051">
            <w:pPr>
              <w:jc w:val="right"/>
              <w:rPr>
                <w:rFonts w:ascii="Calibri" w:hAnsi="Calibri" w:cs="Calibri"/>
                <w:color w:val="000000"/>
                <w:lang w:eastAsia="en-GB"/>
              </w:rPr>
            </w:pPr>
            <w:r w:rsidRPr="007F4051">
              <w:rPr>
                <w:rFonts w:ascii="Calibri" w:hAnsi="Calibri" w:cs="Calibri"/>
                <w:color w:val="000000"/>
                <w:szCs w:val="22"/>
                <w:lang w:eastAsia="en-GB"/>
              </w:rPr>
              <w:t>6,149</w:t>
            </w:r>
          </w:p>
        </w:tc>
        <w:tc>
          <w:tcPr>
            <w:tcW w:w="960" w:type="dxa"/>
            <w:tcBorders>
              <w:top w:val="nil"/>
              <w:left w:val="nil"/>
              <w:bottom w:val="single" w:sz="4" w:space="0" w:color="auto"/>
              <w:right w:val="single" w:sz="4" w:space="0" w:color="auto"/>
            </w:tcBorders>
            <w:shd w:val="clear" w:color="auto" w:fill="auto"/>
            <w:vAlign w:val="bottom"/>
            <w:hideMark/>
          </w:tcPr>
          <w:p w14:paraId="4AEB4F49" w14:textId="77777777" w:rsidR="007F4051" w:rsidRPr="007F4051" w:rsidRDefault="007F4051" w:rsidP="007F4051">
            <w:pPr>
              <w:jc w:val="right"/>
              <w:rPr>
                <w:rFonts w:ascii="Calibri" w:hAnsi="Calibri" w:cs="Calibri"/>
                <w:color w:val="000000"/>
                <w:lang w:eastAsia="en-GB"/>
              </w:rPr>
            </w:pPr>
            <w:r w:rsidRPr="007F4051">
              <w:rPr>
                <w:rFonts w:ascii="Calibri" w:hAnsi="Calibri" w:cs="Calibri"/>
                <w:color w:val="000000"/>
                <w:szCs w:val="22"/>
                <w:lang w:eastAsia="en-GB"/>
              </w:rPr>
              <w:t>2.20%</w:t>
            </w:r>
          </w:p>
        </w:tc>
        <w:tc>
          <w:tcPr>
            <w:tcW w:w="960" w:type="dxa"/>
            <w:tcBorders>
              <w:top w:val="nil"/>
              <w:left w:val="nil"/>
              <w:bottom w:val="single" w:sz="4" w:space="0" w:color="auto"/>
              <w:right w:val="single" w:sz="4" w:space="0" w:color="auto"/>
            </w:tcBorders>
            <w:shd w:val="clear" w:color="auto" w:fill="auto"/>
            <w:vAlign w:val="bottom"/>
            <w:hideMark/>
          </w:tcPr>
          <w:p w14:paraId="404D6F46" w14:textId="77777777" w:rsidR="007F4051" w:rsidRPr="007F4051" w:rsidRDefault="007F4051" w:rsidP="007F4051">
            <w:pPr>
              <w:jc w:val="right"/>
              <w:rPr>
                <w:rFonts w:ascii="Calibri" w:hAnsi="Calibri" w:cs="Calibri"/>
                <w:color w:val="000000"/>
                <w:lang w:eastAsia="en-GB"/>
              </w:rPr>
            </w:pPr>
            <w:r w:rsidRPr="007F4051">
              <w:rPr>
                <w:rFonts w:ascii="Calibri" w:hAnsi="Calibri" w:cs="Calibri"/>
                <w:color w:val="000000"/>
                <w:szCs w:val="22"/>
                <w:lang w:eastAsia="en-GB"/>
              </w:rPr>
              <w:t>0.90%</w:t>
            </w:r>
          </w:p>
        </w:tc>
        <w:tc>
          <w:tcPr>
            <w:tcW w:w="960" w:type="dxa"/>
            <w:tcBorders>
              <w:top w:val="nil"/>
              <w:left w:val="nil"/>
              <w:bottom w:val="single" w:sz="4" w:space="0" w:color="auto"/>
              <w:right w:val="single" w:sz="4" w:space="0" w:color="auto"/>
            </w:tcBorders>
            <w:shd w:val="clear" w:color="auto" w:fill="auto"/>
            <w:vAlign w:val="bottom"/>
            <w:hideMark/>
          </w:tcPr>
          <w:p w14:paraId="75B29C67" w14:textId="77777777" w:rsidR="007F4051" w:rsidRPr="007F4051" w:rsidRDefault="007F4051" w:rsidP="007F4051">
            <w:pPr>
              <w:jc w:val="right"/>
              <w:rPr>
                <w:rFonts w:ascii="Calibri" w:hAnsi="Calibri" w:cs="Calibri"/>
                <w:color w:val="000000"/>
                <w:lang w:eastAsia="en-GB"/>
              </w:rPr>
            </w:pPr>
            <w:r w:rsidRPr="007F4051">
              <w:rPr>
                <w:rFonts w:ascii="Calibri" w:hAnsi="Calibri" w:cs="Calibri"/>
                <w:color w:val="000000"/>
                <w:szCs w:val="22"/>
                <w:lang w:eastAsia="en-GB"/>
              </w:rPr>
              <w:t>0.80%</w:t>
            </w:r>
          </w:p>
        </w:tc>
      </w:tr>
      <w:tr w:rsidR="007F4051" w:rsidRPr="007F4051" w14:paraId="5DB5BC46" w14:textId="77777777" w:rsidTr="007F4051">
        <w:trPr>
          <w:trHeight w:val="300"/>
          <w:jc w:val="center"/>
        </w:trPr>
        <w:tc>
          <w:tcPr>
            <w:tcW w:w="3560" w:type="dxa"/>
            <w:tcBorders>
              <w:top w:val="nil"/>
              <w:left w:val="single" w:sz="4" w:space="0" w:color="auto"/>
              <w:bottom w:val="single" w:sz="4" w:space="0" w:color="auto"/>
              <w:right w:val="single" w:sz="4" w:space="0" w:color="auto"/>
            </w:tcBorders>
            <w:shd w:val="clear" w:color="auto" w:fill="auto"/>
            <w:vAlign w:val="bottom"/>
            <w:hideMark/>
          </w:tcPr>
          <w:p w14:paraId="5869A85A" w14:textId="77777777" w:rsidR="007F4051" w:rsidRPr="007F4051" w:rsidRDefault="007F4051" w:rsidP="007F4051">
            <w:pPr>
              <w:rPr>
                <w:rFonts w:ascii="Calibri" w:hAnsi="Calibri" w:cs="Calibri"/>
                <w:color w:val="000000"/>
                <w:lang w:eastAsia="en-GB"/>
              </w:rPr>
            </w:pPr>
            <w:r w:rsidRPr="007F4051">
              <w:rPr>
                <w:rFonts w:ascii="Calibri" w:hAnsi="Calibri" w:cs="Calibri"/>
                <w:color w:val="000000"/>
                <w:szCs w:val="22"/>
                <w:lang w:eastAsia="en-GB"/>
              </w:rPr>
              <w:t>African</w:t>
            </w:r>
          </w:p>
        </w:tc>
        <w:tc>
          <w:tcPr>
            <w:tcW w:w="960" w:type="dxa"/>
            <w:tcBorders>
              <w:top w:val="nil"/>
              <w:left w:val="nil"/>
              <w:bottom w:val="single" w:sz="4" w:space="0" w:color="auto"/>
              <w:right w:val="single" w:sz="4" w:space="0" w:color="auto"/>
            </w:tcBorders>
            <w:shd w:val="clear" w:color="auto" w:fill="auto"/>
            <w:vAlign w:val="bottom"/>
            <w:hideMark/>
          </w:tcPr>
          <w:p w14:paraId="686C614E" w14:textId="77777777" w:rsidR="007F4051" w:rsidRPr="007F4051" w:rsidRDefault="007F4051" w:rsidP="007F4051">
            <w:pPr>
              <w:jc w:val="right"/>
              <w:rPr>
                <w:rFonts w:ascii="Calibri" w:hAnsi="Calibri" w:cs="Calibri"/>
                <w:color w:val="000000"/>
                <w:lang w:eastAsia="en-GB"/>
              </w:rPr>
            </w:pPr>
            <w:r w:rsidRPr="007F4051">
              <w:rPr>
                <w:rFonts w:ascii="Calibri" w:hAnsi="Calibri" w:cs="Calibri"/>
                <w:color w:val="000000"/>
                <w:szCs w:val="22"/>
                <w:lang w:eastAsia="en-GB"/>
              </w:rPr>
              <w:t>1,972</w:t>
            </w:r>
          </w:p>
        </w:tc>
        <w:tc>
          <w:tcPr>
            <w:tcW w:w="960" w:type="dxa"/>
            <w:tcBorders>
              <w:top w:val="nil"/>
              <w:left w:val="nil"/>
              <w:bottom w:val="single" w:sz="4" w:space="0" w:color="auto"/>
              <w:right w:val="single" w:sz="4" w:space="0" w:color="auto"/>
            </w:tcBorders>
            <w:shd w:val="clear" w:color="auto" w:fill="auto"/>
            <w:vAlign w:val="bottom"/>
            <w:hideMark/>
          </w:tcPr>
          <w:p w14:paraId="20DDDAA9" w14:textId="77777777" w:rsidR="007F4051" w:rsidRPr="007F4051" w:rsidRDefault="007F4051" w:rsidP="007F4051">
            <w:pPr>
              <w:jc w:val="right"/>
              <w:rPr>
                <w:rFonts w:ascii="Calibri" w:hAnsi="Calibri" w:cs="Calibri"/>
                <w:color w:val="000000"/>
                <w:lang w:eastAsia="en-GB"/>
              </w:rPr>
            </w:pPr>
            <w:r w:rsidRPr="007F4051">
              <w:rPr>
                <w:rFonts w:ascii="Calibri" w:hAnsi="Calibri" w:cs="Calibri"/>
                <w:color w:val="000000"/>
                <w:szCs w:val="22"/>
                <w:lang w:eastAsia="en-GB"/>
              </w:rPr>
              <w:t>0.70%</w:t>
            </w:r>
          </w:p>
        </w:tc>
        <w:tc>
          <w:tcPr>
            <w:tcW w:w="960" w:type="dxa"/>
            <w:tcBorders>
              <w:top w:val="nil"/>
              <w:left w:val="nil"/>
              <w:bottom w:val="single" w:sz="4" w:space="0" w:color="auto"/>
              <w:right w:val="single" w:sz="4" w:space="0" w:color="auto"/>
            </w:tcBorders>
            <w:shd w:val="clear" w:color="auto" w:fill="auto"/>
            <w:vAlign w:val="bottom"/>
            <w:hideMark/>
          </w:tcPr>
          <w:p w14:paraId="7A1A3964" w14:textId="77777777" w:rsidR="007F4051" w:rsidRPr="007F4051" w:rsidRDefault="007F4051" w:rsidP="007F4051">
            <w:pPr>
              <w:jc w:val="right"/>
              <w:rPr>
                <w:rFonts w:ascii="Calibri" w:hAnsi="Calibri" w:cs="Calibri"/>
                <w:color w:val="000000"/>
                <w:lang w:eastAsia="en-GB"/>
              </w:rPr>
            </w:pPr>
            <w:r w:rsidRPr="007F4051">
              <w:rPr>
                <w:rFonts w:ascii="Calibri" w:hAnsi="Calibri" w:cs="Calibri"/>
                <w:color w:val="000000"/>
                <w:szCs w:val="22"/>
                <w:lang w:eastAsia="en-GB"/>
              </w:rPr>
              <w:t>0.60%</w:t>
            </w:r>
          </w:p>
        </w:tc>
        <w:tc>
          <w:tcPr>
            <w:tcW w:w="960" w:type="dxa"/>
            <w:tcBorders>
              <w:top w:val="nil"/>
              <w:left w:val="nil"/>
              <w:bottom w:val="single" w:sz="4" w:space="0" w:color="auto"/>
              <w:right w:val="single" w:sz="4" w:space="0" w:color="auto"/>
            </w:tcBorders>
            <w:shd w:val="clear" w:color="auto" w:fill="auto"/>
            <w:vAlign w:val="bottom"/>
            <w:hideMark/>
          </w:tcPr>
          <w:p w14:paraId="5B18B3C7" w14:textId="77777777" w:rsidR="007F4051" w:rsidRPr="007F4051" w:rsidRDefault="007F4051" w:rsidP="007F4051">
            <w:pPr>
              <w:jc w:val="right"/>
              <w:rPr>
                <w:rFonts w:ascii="Calibri" w:hAnsi="Calibri" w:cs="Calibri"/>
                <w:color w:val="000000"/>
                <w:lang w:eastAsia="en-GB"/>
              </w:rPr>
            </w:pPr>
            <w:r w:rsidRPr="007F4051">
              <w:rPr>
                <w:rFonts w:ascii="Calibri" w:hAnsi="Calibri" w:cs="Calibri"/>
                <w:color w:val="000000"/>
                <w:szCs w:val="22"/>
                <w:lang w:eastAsia="en-GB"/>
              </w:rPr>
              <w:t>0.80%</w:t>
            </w:r>
          </w:p>
        </w:tc>
      </w:tr>
      <w:tr w:rsidR="007F4051" w:rsidRPr="007F4051" w14:paraId="213A6D10" w14:textId="77777777" w:rsidTr="007F4051">
        <w:trPr>
          <w:trHeight w:val="300"/>
          <w:jc w:val="center"/>
        </w:trPr>
        <w:tc>
          <w:tcPr>
            <w:tcW w:w="3560" w:type="dxa"/>
            <w:tcBorders>
              <w:top w:val="nil"/>
              <w:left w:val="single" w:sz="4" w:space="0" w:color="auto"/>
              <w:bottom w:val="single" w:sz="4" w:space="0" w:color="auto"/>
              <w:right w:val="single" w:sz="4" w:space="0" w:color="auto"/>
            </w:tcBorders>
            <w:shd w:val="clear" w:color="auto" w:fill="auto"/>
            <w:vAlign w:val="bottom"/>
            <w:hideMark/>
          </w:tcPr>
          <w:p w14:paraId="2004A13F" w14:textId="77777777" w:rsidR="007F4051" w:rsidRPr="007F4051" w:rsidRDefault="007F4051" w:rsidP="007F4051">
            <w:pPr>
              <w:rPr>
                <w:rFonts w:ascii="Calibri" w:hAnsi="Calibri" w:cs="Calibri"/>
                <w:color w:val="000000"/>
                <w:lang w:eastAsia="en-GB"/>
              </w:rPr>
            </w:pPr>
            <w:r w:rsidRPr="007F4051">
              <w:rPr>
                <w:rFonts w:ascii="Calibri" w:hAnsi="Calibri" w:cs="Calibri"/>
                <w:color w:val="000000"/>
                <w:szCs w:val="22"/>
                <w:lang w:eastAsia="en-GB"/>
              </w:rPr>
              <w:t>Middle Eastern and Asian</w:t>
            </w:r>
          </w:p>
        </w:tc>
        <w:tc>
          <w:tcPr>
            <w:tcW w:w="960" w:type="dxa"/>
            <w:tcBorders>
              <w:top w:val="nil"/>
              <w:left w:val="nil"/>
              <w:bottom w:val="single" w:sz="4" w:space="0" w:color="auto"/>
              <w:right w:val="single" w:sz="4" w:space="0" w:color="auto"/>
            </w:tcBorders>
            <w:shd w:val="clear" w:color="auto" w:fill="auto"/>
            <w:vAlign w:val="bottom"/>
            <w:hideMark/>
          </w:tcPr>
          <w:p w14:paraId="6CAAC33A" w14:textId="77777777" w:rsidR="007F4051" w:rsidRPr="007F4051" w:rsidRDefault="007F4051" w:rsidP="007F4051">
            <w:pPr>
              <w:jc w:val="right"/>
              <w:rPr>
                <w:rFonts w:ascii="Calibri" w:hAnsi="Calibri" w:cs="Calibri"/>
                <w:color w:val="000000"/>
                <w:lang w:eastAsia="en-GB"/>
              </w:rPr>
            </w:pPr>
            <w:r w:rsidRPr="007F4051">
              <w:rPr>
                <w:rFonts w:ascii="Calibri" w:hAnsi="Calibri" w:cs="Calibri"/>
                <w:color w:val="000000"/>
                <w:szCs w:val="22"/>
                <w:lang w:eastAsia="en-GB"/>
              </w:rPr>
              <w:t>5,488</w:t>
            </w:r>
          </w:p>
        </w:tc>
        <w:tc>
          <w:tcPr>
            <w:tcW w:w="960" w:type="dxa"/>
            <w:tcBorders>
              <w:top w:val="nil"/>
              <w:left w:val="nil"/>
              <w:bottom w:val="single" w:sz="4" w:space="0" w:color="auto"/>
              <w:right w:val="single" w:sz="4" w:space="0" w:color="auto"/>
            </w:tcBorders>
            <w:shd w:val="clear" w:color="auto" w:fill="auto"/>
            <w:vAlign w:val="bottom"/>
            <w:hideMark/>
          </w:tcPr>
          <w:p w14:paraId="6E108400" w14:textId="77777777" w:rsidR="007F4051" w:rsidRPr="007F4051" w:rsidRDefault="007F4051" w:rsidP="007F4051">
            <w:pPr>
              <w:jc w:val="right"/>
              <w:rPr>
                <w:rFonts w:ascii="Calibri" w:hAnsi="Calibri" w:cs="Calibri"/>
                <w:color w:val="000000"/>
                <w:lang w:eastAsia="en-GB"/>
              </w:rPr>
            </w:pPr>
            <w:r w:rsidRPr="007F4051">
              <w:rPr>
                <w:rFonts w:ascii="Calibri" w:hAnsi="Calibri" w:cs="Calibri"/>
                <w:color w:val="000000"/>
                <w:szCs w:val="22"/>
                <w:lang w:eastAsia="en-GB"/>
              </w:rPr>
              <w:t>2.00%</w:t>
            </w:r>
          </w:p>
        </w:tc>
        <w:tc>
          <w:tcPr>
            <w:tcW w:w="960" w:type="dxa"/>
            <w:tcBorders>
              <w:top w:val="nil"/>
              <w:left w:val="nil"/>
              <w:bottom w:val="single" w:sz="4" w:space="0" w:color="auto"/>
              <w:right w:val="single" w:sz="4" w:space="0" w:color="auto"/>
            </w:tcBorders>
            <w:shd w:val="clear" w:color="auto" w:fill="auto"/>
            <w:vAlign w:val="bottom"/>
            <w:hideMark/>
          </w:tcPr>
          <w:p w14:paraId="0AA4DEA0" w14:textId="77777777" w:rsidR="007F4051" w:rsidRPr="007F4051" w:rsidRDefault="007F4051" w:rsidP="007F4051">
            <w:pPr>
              <w:jc w:val="right"/>
              <w:rPr>
                <w:rFonts w:ascii="Calibri" w:hAnsi="Calibri" w:cs="Calibri"/>
                <w:color w:val="000000"/>
                <w:lang w:eastAsia="en-GB"/>
              </w:rPr>
            </w:pPr>
            <w:r w:rsidRPr="007F4051">
              <w:rPr>
                <w:rFonts w:ascii="Calibri" w:hAnsi="Calibri" w:cs="Calibri"/>
                <w:color w:val="000000"/>
                <w:szCs w:val="22"/>
                <w:lang w:eastAsia="en-GB"/>
              </w:rPr>
              <w:t>1.90%</w:t>
            </w:r>
          </w:p>
        </w:tc>
        <w:tc>
          <w:tcPr>
            <w:tcW w:w="960" w:type="dxa"/>
            <w:tcBorders>
              <w:top w:val="nil"/>
              <w:left w:val="nil"/>
              <w:bottom w:val="single" w:sz="4" w:space="0" w:color="auto"/>
              <w:right w:val="single" w:sz="4" w:space="0" w:color="auto"/>
            </w:tcBorders>
            <w:shd w:val="clear" w:color="auto" w:fill="auto"/>
            <w:vAlign w:val="bottom"/>
            <w:hideMark/>
          </w:tcPr>
          <w:p w14:paraId="71FD65E1" w14:textId="77777777" w:rsidR="007F4051" w:rsidRPr="007F4051" w:rsidRDefault="007F4051" w:rsidP="007F4051">
            <w:pPr>
              <w:jc w:val="right"/>
              <w:rPr>
                <w:rFonts w:ascii="Calibri" w:hAnsi="Calibri" w:cs="Calibri"/>
                <w:color w:val="000000"/>
                <w:lang w:eastAsia="en-GB"/>
              </w:rPr>
            </w:pPr>
            <w:r w:rsidRPr="007F4051">
              <w:rPr>
                <w:rFonts w:ascii="Calibri" w:hAnsi="Calibri" w:cs="Calibri"/>
                <w:color w:val="000000"/>
                <w:szCs w:val="22"/>
                <w:lang w:eastAsia="en-GB"/>
              </w:rPr>
              <w:t>2.20%</w:t>
            </w:r>
          </w:p>
        </w:tc>
      </w:tr>
      <w:tr w:rsidR="007F4051" w:rsidRPr="007F4051" w14:paraId="7341E616" w14:textId="77777777" w:rsidTr="007F4051">
        <w:trPr>
          <w:trHeight w:val="300"/>
          <w:jc w:val="center"/>
        </w:trPr>
        <w:tc>
          <w:tcPr>
            <w:tcW w:w="3560" w:type="dxa"/>
            <w:tcBorders>
              <w:top w:val="nil"/>
              <w:left w:val="single" w:sz="4" w:space="0" w:color="auto"/>
              <w:bottom w:val="single" w:sz="4" w:space="0" w:color="auto"/>
              <w:right w:val="single" w:sz="4" w:space="0" w:color="auto"/>
            </w:tcBorders>
            <w:shd w:val="clear" w:color="auto" w:fill="auto"/>
            <w:vAlign w:val="bottom"/>
            <w:hideMark/>
          </w:tcPr>
          <w:p w14:paraId="5976D042" w14:textId="77777777" w:rsidR="007F4051" w:rsidRPr="007F4051" w:rsidRDefault="007F4051" w:rsidP="007F4051">
            <w:pPr>
              <w:rPr>
                <w:rFonts w:ascii="Calibri" w:hAnsi="Calibri" w:cs="Calibri"/>
                <w:color w:val="000000"/>
                <w:lang w:eastAsia="en-GB"/>
              </w:rPr>
            </w:pPr>
            <w:r w:rsidRPr="007F4051">
              <w:rPr>
                <w:rFonts w:ascii="Calibri" w:hAnsi="Calibri" w:cs="Calibri"/>
                <w:color w:val="000000"/>
                <w:szCs w:val="22"/>
                <w:lang w:eastAsia="en-GB"/>
              </w:rPr>
              <w:t>American and Caribbean</w:t>
            </w:r>
          </w:p>
        </w:tc>
        <w:tc>
          <w:tcPr>
            <w:tcW w:w="960" w:type="dxa"/>
            <w:tcBorders>
              <w:top w:val="nil"/>
              <w:left w:val="nil"/>
              <w:bottom w:val="single" w:sz="4" w:space="0" w:color="auto"/>
              <w:right w:val="single" w:sz="4" w:space="0" w:color="auto"/>
            </w:tcBorders>
            <w:shd w:val="clear" w:color="auto" w:fill="auto"/>
            <w:vAlign w:val="bottom"/>
            <w:hideMark/>
          </w:tcPr>
          <w:p w14:paraId="3E205ED3" w14:textId="77777777" w:rsidR="007F4051" w:rsidRPr="007F4051" w:rsidRDefault="007F4051" w:rsidP="007F4051">
            <w:pPr>
              <w:jc w:val="right"/>
              <w:rPr>
                <w:rFonts w:ascii="Calibri" w:hAnsi="Calibri" w:cs="Calibri"/>
                <w:color w:val="000000"/>
                <w:lang w:eastAsia="en-GB"/>
              </w:rPr>
            </w:pPr>
            <w:r w:rsidRPr="007F4051">
              <w:rPr>
                <w:rFonts w:ascii="Calibri" w:hAnsi="Calibri" w:cs="Calibri"/>
                <w:color w:val="000000"/>
                <w:szCs w:val="22"/>
                <w:lang w:eastAsia="en-GB"/>
              </w:rPr>
              <w:t>2,052</w:t>
            </w:r>
          </w:p>
        </w:tc>
        <w:tc>
          <w:tcPr>
            <w:tcW w:w="960" w:type="dxa"/>
            <w:tcBorders>
              <w:top w:val="nil"/>
              <w:left w:val="nil"/>
              <w:bottom w:val="single" w:sz="4" w:space="0" w:color="auto"/>
              <w:right w:val="single" w:sz="4" w:space="0" w:color="auto"/>
            </w:tcBorders>
            <w:shd w:val="clear" w:color="auto" w:fill="auto"/>
            <w:vAlign w:val="bottom"/>
            <w:hideMark/>
          </w:tcPr>
          <w:p w14:paraId="7AE29F3D" w14:textId="77777777" w:rsidR="007F4051" w:rsidRPr="007F4051" w:rsidRDefault="007F4051" w:rsidP="007F4051">
            <w:pPr>
              <w:jc w:val="right"/>
              <w:rPr>
                <w:rFonts w:ascii="Calibri" w:hAnsi="Calibri" w:cs="Calibri"/>
                <w:color w:val="000000"/>
                <w:lang w:eastAsia="en-GB"/>
              </w:rPr>
            </w:pPr>
            <w:r w:rsidRPr="007F4051">
              <w:rPr>
                <w:rFonts w:ascii="Calibri" w:hAnsi="Calibri" w:cs="Calibri"/>
                <w:color w:val="000000"/>
                <w:szCs w:val="22"/>
                <w:lang w:eastAsia="en-GB"/>
              </w:rPr>
              <w:t>0.70%</w:t>
            </w:r>
          </w:p>
        </w:tc>
        <w:tc>
          <w:tcPr>
            <w:tcW w:w="960" w:type="dxa"/>
            <w:tcBorders>
              <w:top w:val="nil"/>
              <w:left w:val="nil"/>
              <w:bottom w:val="single" w:sz="4" w:space="0" w:color="auto"/>
              <w:right w:val="single" w:sz="4" w:space="0" w:color="auto"/>
            </w:tcBorders>
            <w:shd w:val="clear" w:color="auto" w:fill="auto"/>
            <w:vAlign w:val="bottom"/>
            <w:hideMark/>
          </w:tcPr>
          <w:p w14:paraId="6303D826" w14:textId="77777777" w:rsidR="007F4051" w:rsidRPr="007F4051" w:rsidRDefault="007F4051" w:rsidP="007F4051">
            <w:pPr>
              <w:jc w:val="right"/>
              <w:rPr>
                <w:rFonts w:ascii="Calibri" w:hAnsi="Calibri" w:cs="Calibri"/>
                <w:color w:val="000000"/>
                <w:lang w:eastAsia="en-GB"/>
              </w:rPr>
            </w:pPr>
            <w:r w:rsidRPr="007F4051">
              <w:rPr>
                <w:rFonts w:ascii="Calibri" w:hAnsi="Calibri" w:cs="Calibri"/>
                <w:color w:val="000000"/>
                <w:szCs w:val="22"/>
                <w:lang w:eastAsia="en-GB"/>
              </w:rPr>
              <w:t>0.40%</w:t>
            </w:r>
          </w:p>
        </w:tc>
        <w:tc>
          <w:tcPr>
            <w:tcW w:w="960" w:type="dxa"/>
            <w:tcBorders>
              <w:top w:val="nil"/>
              <w:left w:val="nil"/>
              <w:bottom w:val="single" w:sz="4" w:space="0" w:color="auto"/>
              <w:right w:val="single" w:sz="4" w:space="0" w:color="auto"/>
            </w:tcBorders>
            <w:shd w:val="clear" w:color="auto" w:fill="auto"/>
            <w:vAlign w:val="bottom"/>
            <w:hideMark/>
          </w:tcPr>
          <w:p w14:paraId="258826B6" w14:textId="77777777" w:rsidR="007F4051" w:rsidRPr="007F4051" w:rsidRDefault="007F4051" w:rsidP="007F4051">
            <w:pPr>
              <w:jc w:val="right"/>
              <w:rPr>
                <w:rFonts w:ascii="Calibri" w:hAnsi="Calibri" w:cs="Calibri"/>
                <w:color w:val="000000"/>
                <w:lang w:eastAsia="en-GB"/>
              </w:rPr>
            </w:pPr>
            <w:r w:rsidRPr="007F4051">
              <w:rPr>
                <w:rFonts w:ascii="Calibri" w:hAnsi="Calibri" w:cs="Calibri"/>
                <w:color w:val="000000"/>
                <w:szCs w:val="22"/>
                <w:lang w:eastAsia="en-GB"/>
              </w:rPr>
              <w:t>0.50%</w:t>
            </w:r>
          </w:p>
        </w:tc>
      </w:tr>
      <w:tr w:rsidR="007F4051" w:rsidRPr="007F4051" w14:paraId="66015C52" w14:textId="77777777" w:rsidTr="007F4051">
        <w:trPr>
          <w:trHeight w:val="300"/>
          <w:jc w:val="center"/>
        </w:trPr>
        <w:tc>
          <w:tcPr>
            <w:tcW w:w="3560" w:type="dxa"/>
            <w:tcBorders>
              <w:top w:val="nil"/>
              <w:left w:val="single" w:sz="4" w:space="0" w:color="auto"/>
              <w:bottom w:val="single" w:sz="4" w:space="0" w:color="auto"/>
              <w:right w:val="single" w:sz="4" w:space="0" w:color="auto"/>
            </w:tcBorders>
            <w:shd w:val="clear" w:color="auto" w:fill="auto"/>
            <w:vAlign w:val="bottom"/>
            <w:hideMark/>
          </w:tcPr>
          <w:p w14:paraId="4224CF41" w14:textId="77777777" w:rsidR="007F4051" w:rsidRPr="007F4051" w:rsidRDefault="007F4051" w:rsidP="007F4051">
            <w:pPr>
              <w:rPr>
                <w:rFonts w:ascii="Calibri" w:hAnsi="Calibri" w:cs="Calibri"/>
                <w:color w:val="000000"/>
                <w:lang w:eastAsia="en-GB"/>
              </w:rPr>
            </w:pPr>
            <w:r w:rsidRPr="007F4051">
              <w:rPr>
                <w:rFonts w:ascii="Calibri" w:hAnsi="Calibri" w:cs="Calibri"/>
                <w:color w:val="000000"/>
                <w:szCs w:val="22"/>
                <w:lang w:eastAsia="en-GB"/>
              </w:rPr>
              <w:t>Antarctician and Oceanian</w:t>
            </w:r>
          </w:p>
        </w:tc>
        <w:tc>
          <w:tcPr>
            <w:tcW w:w="960" w:type="dxa"/>
            <w:tcBorders>
              <w:top w:val="nil"/>
              <w:left w:val="nil"/>
              <w:bottom w:val="single" w:sz="4" w:space="0" w:color="auto"/>
              <w:right w:val="single" w:sz="4" w:space="0" w:color="auto"/>
            </w:tcBorders>
            <w:shd w:val="clear" w:color="auto" w:fill="auto"/>
            <w:vAlign w:val="bottom"/>
            <w:hideMark/>
          </w:tcPr>
          <w:p w14:paraId="192FD4CC" w14:textId="77777777" w:rsidR="007F4051" w:rsidRPr="007F4051" w:rsidRDefault="007F4051" w:rsidP="007F4051">
            <w:pPr>
              <w:jc w:val="right"/>
              <w:rPr>
                <w:rFonts w:ascii="Calibri" w:hAnsi="Calibri" w:cs="Calibri"/>
                <w:color w:val="000000"/>
                <w:lang w:eastAsia="en-GB"/>
              </w:rPr>
            </w:pPr>
            <w:r w:rsidRPr="007F4051">
              <w:rPr>
                <w:rFonts w:ascii="Calibri" w:hAnsi="Calibri" w:cs="Calibri"/>
                <w:color w:val="000000"/>
                <w:szCs w:val="22"/>
                <w:lang w:eastAsia="en-GB"/>
              </w:rPr>
              <w:t>760</w:t>
            </w:r>
          </w:p>
        </w:tc>
        <w:tc>
          <w:tcPr>
            <w:tcW w:w="960" w:type="dxa"/>
            <w:tcBorders>
              <w:top w:val="nil"/>
              <w:left w:val="nil"/>
              <w:bottom w:val="single" w:sz="4" w:space="0" w:color="auto"/>
              <w:right w:val="single" w:sz="4" w:space="0" w:color="auto"/>
            </w:tcBorders>
            <w:shd w:val="clear" w:color="auto" w:fill="auto"/>
            <w:vAlign w:val="bottom"/>
            <w:hideMark/>
          </w:tcPr>
          <w:p w14:paraId="5B0343F7" w14:textId="77777777" w:rsidR="007F4051" w:rsidRPr="007F4051" w:rsidRDefault="007F4051" w:rsidP="007F4051">
            <w:pPr>
              <w:jc w:val="right"/>
              <w:rPr>
                <w:rFonts w:ascii="Calibri" w:hAnsi="Calibri" w:cs="Calibri"/>
                <w:color w:val="000000"/>
                <w:lang w:eastAsia="en-GB"/>
              </w:rPr>
            </w:pPr>
            <w:r w:rsidRPr="007F4051">
              <w:rPr>
                <w:rFonts w:ascii="Calibri" w:hAnsi="Calibri" w:cs="Calibri"/>
                <w:color w:val="000000"/>
                <w:szCs w:val="22"/>
                <w:lang w:eastAsia="en-GB"/>
              </w:rPr>
              <w:t>0.30%</w:t>
            </w:r>
          </w:p>
        </w:tc>
        <w:tc>
          <w:tcPr>
            <w:tcW w:w="960" w:type="dxa"/>
            <w:tcBorders>
              <w:top w:val="nil"/>
              <w:left w:val="nil"/>
              <w:bottom w:val="single" w:sz="4" w:space="0" w:color="auto"/>
              <w:right w:val="single" w:sz="4" w:space="0" w:color="auto"/>
            </w:tcBorders>
            <w:shd w:val="clear" w:color="auto" w:fill="auto"/>
            <w:vAlign w:val="bottom"/>
            <w:hideMark/>
          </w:tcPr>
          <w:p w14:paraId="27533ADE" w14:textId="77777777" w:rsidR="007F4051" w:rsidRPr="007F4051" w:rsidRDefault="007F4051" w:rsidP="007F4051">
            <w:pPr>
              <w:jc w:val="right"/>
              <w:rPr>
                <w:rFonts w:ascii="Calibri" w:hAnsi="Calibri" w:cs="Calibri"/>
                <w:color w:val="000000"/>
                <w:lang w:eastAsia="en-GB"/>
              </w:rPr>
            </w:pPr>
            <w:r w:rsidRPr="007F4051">
              <w:rPr>
                <w:rFonts w:ascii="Calibri" w:hAnsi="Calibri" w:cs="Calibri"/>
                <w:color w:val="000000"/>
                <w:szCs w:val="22"/>
                <w:lang w:eastAsia="en-GB"/>
              </w:rPr>
              <w:t>0.20%</w:t>
            </w:r>
          </w:p>
        </w:tc>
        <w:tc>
          <w:tcPr>
            <w:tcW w:w="960" w:type="dxa"/>
            <w:tcBorders>
              <w:top w:val="nil"/>
              <w:left w:val="nil"/>
              <w:bottom w:val="single" w:sz="4" w:space="0" w:color="auto"/>
              <w:right w:val="single" w:sz="4" w:space="0" w:color="auto"/>
            </w:tcBorders>
            <w:shd w:val="clear" w:color="auto" w:fill="auto"/>
            <w:vAlign w:val="bottom"/>
            <w:hideMark/>
          </w:tcPr>
          <w:p w14:paraId="3F060BD9" w14:textId="77777777" w:rsidR="007F4051" w:rsidRPr="007F4051" w:rsidRDefault="007F4051" w:rsidP="007F4051">
            <w:pPr>
              <w:jc w:val="right"/>
              <w:rPr>
                <w:rFonts w:ascii="Calibri" w:hAnsi="Calibri" w:cs="Calibri"/>
                <w:color w:val="000000"/>
                <w:lang w:eastAsia="en-GB"/>
              </w:rPr>
            </w:pPr>
            <w:r w:rsidRPr="007F4051">
              <w:rPr>
                <w:rFonts w:ascii="Calibri" w:hAnsi="Calibri" w:cs="Calibri"/>
                <w:color w:val="000000"/>
                <w:szCs w:val="22"/>
                <w:lang w:eastAsia="en-GB"/>
              </w:rPr>
              <w:t>0.10%</w:t>
            </w:r>
          </w:p>
        </w:tc>
      </w:tr>
      <w:tr w:rsidR="007F4051" w:rsidRPr="007F4051" w14:paraId="2D871EEA" w14:textId="77777777" w:rsidTr="007F4051">
        <w:trPr>
          <w:trHeight w:val="300"/>
          <w:jc w:val="center"/>
        </w:trPr>
        <w:tc>
          <w:tcPr>
            <w:tcW w:w="3560" w:type="dxa"/>
            <w:tcBorders>
              <w:top w:val="nil"/>
              <w:left w:val="single" w:sz="4" w:space="0" w:color="auto"/>
              <w:bottom w:val="single" w:sz="4" w:space="0" w:color="auto"/>
              <w:right w:val="single" w:sz="4" w:space="0" w:color="auto"/>
            </w:tcBorders>
            <w:shd w:val="clear" w:color="auto" w:fill="auto"/>
            <w:vAlign w:val="bottom"/>
            <w:hideMark/>
          </w:tcPr>
          <w:p w14:paraId="5D3FA37C" w14:textId="77777777" w:rsidR="007F4051" w:rsidRPr="007F4051" w:rsidRDefault="007F4051" w:rsidP="007F4051">
            <w:pPr>
              <w:rPr>
                <w:rFonts w:ascii="Calibri" w:hAnsi="Calibri" w:cs="Calibri"/>
                <w:color w:val="000000"/>
                <w:lang w:eastAsia="en-GB"/>
              </w:rPr>
            </w:pPr>
            <w:r w:rsidRPr="007F4051">
              <w:rPr>
                <w:rFonts w:ascii="Calibri" w:hAnsi="Calibri" w:cs="Calibri"/>
                <w:color w:val="000000"/>
                <w:szCs w:val="22"/>
                <w:lang w:eastAsia="en-GB"/>
              </w:rPr>
              <w:t>Other</w:t>
            </w:r>
          </w:p>
        </w:tc>
        <w:tc>
          <w:tcPr>
            <w:tcW w:w="960" w:type="dxa"/>
            <w:tcBorders>
              <w:top w:val="nil"/>
              <w:left w:val="nil"/>
              <w:bottom w:val="single" w:sz="4" w:space="0" w:color="auto"/>
              <w:right w:val="single" w:sz="4" w:space="0" w:color="auto"/>
            </w:tcBorders>
            <w:shd w:val="clear" w:color="auto" w:fill="auto"/>
            <w:vAlign w:val="bottom"/>
            <w:hideMark/>
          </w:tcPr>
          <w:p w14:paraId="6D6FA2E3" w14:textId="77777777" w:rsidR="007F4051" w:rsidRPr="007F4051" w:rsidRDefault="007F4051" w:rsidP="007F4051">
            <w:pPr>
              <w:jc w:val="right"/>
              <w:rPr>
                <w:rFonts w:ascii="Calibri" w:hAnsi="Calibri" w:cs="Calibri"/>
                <w:color w:val="000000"/>
                <w:lang w:eastAsia="en-GB"/>
              </w:rPr>
            </w:pPr>
            <w:r w:rsidRPr="007F4051">
              <w:rPr>
                <w:rFonts w:ascii="Calibri" w:hAnsi="Calibri" w:cs="Calibri"/>
                <w:color w:val="000000"/>
                <w:szCs w:val="22"/>
                <w:lang w:eastAsia="en-GB"/>
              </w:rPr>
              <w:t>591</w:t>
            </w:r>
          </w:p>
        </w:tc>
        <w:tc>
          <w:tcPr>
            <w:tcW w:w="960" w:type="dxa"/>
            <w:tcBorders>
              <w:top w:val="nil"/>
              <w:left w:val="nil"/>
              <w:bottom w:val="single" w:sz="4" w:space="0" w:color="auto"/>
              <w:right w:val="single" w:sz="4" w:space="0" w:color="auto"/>
            </w:tcBorders>
            <w:shd w:val="clear" w:color="auto" w:fill="auto"/>
            <w:vAlign w:val="bottom"/>
            <w:hideMark/>
          </w:tcPr>
          <w:p w14:paraId="6EC8CC4F" w14:textId="77777777" w:rsidR="007F4051" w:rsidRPr="007F4051" w:rsidRDefault="007F4051" w:rsidP="007F4051">
            <w:pPr>
              <w:jc w:val="right"/>
              <w:rPr>
                <w:rFonts w:ascii="Calibri" w:hAnsi="Calibri" w:cs="Calibri"/>
                <w:color w:val="000000"/>
                <w:lang w:eastAsia="en-GB"/>
              </w:rPr>
            </w:pPr>
            <w:r w:rsidRPr="007F4051">
              <w:rPr>
                <w:rFonts w:ascii="Calibri" w:hAnsi="Calibri" w:cs="Calibri"/>
                <w:color w:val="000000"/>
                <w:szCs w:val="22"/>
                <w:lang w:eastAsia="en-GB"/>
              </w:rPr>
              <w:t>0.20%</w:t>
            </w:r>
          </w:p>
        </w:tc>
        <w:tc>
          <w:tcPr>
            <w:tcW w:w="960" w:type="dxa"/>
            <w:tcBorders>
              <w:top w:val="nil"/>
              <w:left w:val="nil"/>
              <w:bottom w:val="single" w:sz="4" w:space="0" w:color="auto"/>
              <w:right w:val="single" w:sz="4" w:space="0" w:color="auto"/>
            </w:tcBorders>
            <w:shd w:val="clear" w:color="auto" w:fill="auto"/>
            <w:vAlign w:val="bottom"/>
            <w:hideMark/>
          </w:tcPr>
          <w:p w14:paraId="2852D7A1" w14:textId="77777777" w:rsidR="007F4051" w:rsidRPr="007F4051" w:rsidRDefault="007F4051" w:rsidP="007F4051">
            <w:pPr>
              <w:jc w:val="right"/>
              <w:rPr>
                <w:rFonts w:ascii="Calibri" w:hAnsi="Calibri" w:cs="Calibri"/>
                <w:color w:val="000000"/>
                <w:lang w:eastAsia="en-GB"/>
              </w:rPr>
            </w:pPr>
            <w:r w:rsidRPr="007F4051">
              <w:rPr>
                <w:rFonts w:ascii="Calibri" w:hAnsi="Calibri" w:cs="Calibri"/>
                <w:color w:val="000000"/>
                <w:szCs w:val="22"/>
                <w:lang w:eastAsia="en-GB"/>
              </w:rPr>
              <w:t>0.10%</w:t>
            </w:r>
          </w:p>
        </w:tc>
        <w:tc>
          <w:tcPr>
            <w:tcW w:w="960" w:type="dxa"/>
            <w:tcBorders>
              <w:top w:val="nil"/>
              <w:left w:val="nil"/>
              <w:bottom w:val="single" w:sz="4" w:space="0" w:color="auto"/>
              <w:right w:val="single" w:sz="4" w:space="0" w:color="auto"/>
            </w:tcBorders>
            <w:shd w:val="clear" w:color="auto" w:fill="auto"/>
            <w:vAlign w:val="bottom"/>
            <w:hideMark/>
          </w:tcPr>
          <w:p w14:paraId="0D2708BE" w14:textId="77777777" w:rsidR="007F4051" w:rsidRPr="007F4051" w:rsidRDefault="007F4051" w:rsidP="007F4051">
            <w:pPr>
              <w:jc w:val="right"/>
              <w:rPr>
                <w:rFonts w:ascii="Calibri" w:hAnsi="Calibri" w:cs="Calibri"/>
                <w:color w:val="000000"/>
                <w:lang w:eastAsia="en-GB"/>
              </w:rPr>
            </w:pPr>
            <w:r w:rsidRPr="007F4051">
              <w:rPr>
                <w:rFonts w:ascii="Calibri" w:hAnsi="Calibri" w:cs="Calibri"/>
                <w:color w:val="000000"/>
                <w:szCs w:val="22"/>
                <w:lang w:eastAsia="en-GB"/>
              </w:rPr>
              <w:t>0.10%</w:t>
            </w:r>
          </w:p>
        </w:tc>
      </w:tr>
    </w:tbl>
    <w:p w14:paraId="43DAF1D8" w14:textId="77777777" w:rsidR="007F4051" w:rsidRDefault="007F4051" w:rsidP="007F4051"/>
    <w:p w14:paraId="117BC718" w14:textId="01685925" w:rsidR="007F4051" w:rsidRDefault="007F4051" w:rsidP="004E19F4">
      <w:pPr>
        <w:pStyle w:val="heading20"/>
      </w:pPr>
      <w:r>
        <w:t>Most non-UK residents were born in:</w:t>
      </w:r>
    </w:p>
    <w:p w14:paraId="1B30896E" w14:textId="4F170619" w:rsidR="00B21F6C" w:rsidRDefault="00B21F6C" w:rsidP="00B21F6C">
      <w:pPr>
        <w:pStyle w:val="NoSpacing"/>
      </w:pPr>
      <w:r>
        <w:t>Numbers of the largest non-UK residents by area. ONS Census 2021</w:t>
      </w:r>
    </w:p>
    <w:tbl>
      <w:tblPr>
        <w:tblStyle w:val="TableGrid"/>
        <w:tblW w:w="8844" w:type="dxa"/>
        <w:tblInd w:w="810" w:type="dxa"/>
        <w:tblLook w:val="04A0" w:firstRow="1" w:lastRow="0" w:firstColumn="1" w:lastColumn="0" w:noHBand="0" w:noVBand="1"/>
      </w:tblPr>
      <w:tblGrid>
        <w:gridCol w:w="2211"/>
        <w:gridCol w:w="2211"/>
        <w:gridCol w:w="2211"/>
        <w:gridCol w:w="2211"/>
      </w:tblGrid>
      <w:tr w:rsidR="007F4051" w14:paraId="7C3CCC0F" w14:textId="77777777" w:rsidTr="007F4051">
        <w:tc>
          <w:tcPr>
            <w:tcW w:w="2211" w:type="dxa"/>
            <w:shd w:val="clear" w:color="auto" w:fill="7030A0"/>
          </w:tcPr>
          <w:p w14:paraId="39652ED6" w14:textId="220DA1F4" w:rsidR="007F4051" w:rsidRPr="007F4051" w:rsidRDefault="007F4051" w:rsidP="007F4051">
            <w:pPr>
              <w:rPr>
                <w:color w:val="FFFFFF" w:themeColor="background1"/>
              </w:rPr>
            </w:pPr>
            <w:r w:rsidRPr="007F4051">
              <w:rPr>
                <w:color w:val="FFFFFF" w:themeColor="background1"/>
              </w:rPr>
              <w:t>Europe</w:t>
            </w:r>
          </w:p>
        </w:tc>
        <w:tc>
          <w:tcPr>
            <w:tcW w:w="2211" w:type="dxa"/>
            <w:shd w:val="clear" w:color="auto" w:fill="7030A0"/>
          </w:tcPr>
          <w:p w14:paraId="79C2A1E1" w14:textId="205D8AE2" w:rsidR="007F4051" w:rsidRPr="007F4051" w:rsidRDefault="007F4051" w:rsidP="007F4051">
            <w:pPr>
              <w:rPr>
                <w:color w:val="FFFFFF" w:themeColor="background1"/>
              </w:rPr>
            </w:pPr>
            <w:r w:rsidRPr="007F4051">
              <w:rPr>
                <w:color w:val="FFFFFF" w:themeColor="background1"/>
              </w:rPr>
              <w:t>Middle East &amp; Asia</w:t>
            </w:r>
          </w:p>
        </w:tc>
        <w:tc>
          <w:tcPr>
            <w:tcW w:w="2211" w:type="dxa"/>
            <w:shd w:val="clear" w:color="auto" w:fill="7030A0"/>
          </w:tcPr>
          <w:p w14:paraId="3AC92249" w14:textId="7A6E3550" w:rsidR="007F4051" w:rsidRPr="007F4051" w:rsidRDefault="007F4051" w:rsidP="007F4051">
            <w:pPr>
              <w:rPr>
                <w:color w:val="FFFFFF" w:themeColor="background1"/>
              </w:rPr>
            </w:pPr>
            <w:r w:rsidRPr="007F4051">
              <w:rPr>
                <w:color w:val="FFFFFF" w:themeColor="background1"/>
              </w:rPr>
              <w:t>Africa</w:t>
            </w:r>
          </w:p>
        </w:tc>
        <w:tc>
          <w:tcPr>
            <w:tcW w:w="2211" w:type="dxa"/>
            <w:shd w:val="clear" w:color="auto" w:fill="7030A0"/>
          </w:tcPr>
          <w:p w14:paraId="51351393" w14:textId="41527F59" w:rsidR="007F4051" w:rsidRPr="007F4051" w:rsidRDefault="007F4051" w:rsidP="007F4051">
            <w:pPr>
              <w:rPr>
                <w:color w:val="FFFFFF" w:themeColor="background1"/>
              </w:rPr>
            </w:pPr>
            <w:r w:rsidRPr="007F4051">
              <w:rPr>
                <w:color w:val="FFFFFF" w:themeColor="background1"/>
              </w:rPr>
              <w:t>Other</w:t>
            </w:r>
          </w:p>
        </w:tc>
      </w:tr>
      <w:tr w:rsidR="007F4051" w14:paraId="4C7E82D5" w14:textId="77777777" w:rsidTr="007F4051">
        <w:tc>
          <w:tcPr>
            <w:tcW w:w="2211" w:type="dxa"/>
          </w:tcPr>
          <w:p w14:paraId="02B74A64" w14:textId="77777777" w:rsidR="007F4051" w:rsidRPr="007F4051" w:rsidRDefault="007F4051" w:rsidP="007F4051">
            <w:pPr>
              <w:rPr>
                <w:rFonts w:ascii="Calibri" w:hAnsi="Calibri" w:cs="Calibri"/>
                <w:sz w:val="24"/>
                <w:lang w:eastAsia="en-GB"/>
              </w:rPr>
            </w:pPr>
            <w:r w:rsidRPr="007F4051">
              <w:rPr>
                <w:rFonts w:ascii="Calibri" w:hAnsi="Calibri" w:cs="Calibri"/>
                <w:sz w:val="24"/>
                <w:lang w:eastAsia="en-GB"/>
              </w:rPr>
              <w:t>Italy: 2,997</w:t>
            </w:r>
          </w:p>
          <w:p w14:paraId="4CAD96D3" w14:textId="77777777" w:rsidR="007F4051" w:rsidRPr="007F4051" w:rsidRDefault="007F4051" w:rsidP="007F4051">
            <w:pPr>
              <w:rPr>
                <w:rFonts w:ascii="Calibri" w:hAnsi="Calibri" w:cs="Calibri"/>
                <w:sz w:val="24"/>
                <w:lang w:eastAsia="en-GB"/>
              </w:rPr>
            </w:pPr>
            <w:r w:rsidRPr="007F4051">
              <w:rPr>
                <w:rFonts w:ascii="Calibri" w:hAnsi="Calibri" w:cs="Calibri"/>
                <w:sz w:val="24"/>
                <w:lang w:eastAsia="en-GB"/>
              </w:rPr>
              <w:t>Poland: 2,484</w:t>
            </w:r>
          </w:p>
          <w:p w14:paraId="436D5D9A" w14:textId="3A7FF4D9" w:rsidR="007F4051" w:rsidRPr="007F4051" w:rsidRDefault="007F4051" w:rsidP="007F4051">
            <w:r w:rsidRPr="007F4051">
              <w:rPr>
                <w:rFonts w:ascii="Calibri" w:hAnsi="Calibri" w:cs="Calibri"/>
                <w:sz w:val="24"/>
                <w:lang w:eastAsia="en-GB"/>
              </w:rPr>
              <w:t>Spain: 2,382</w:t>
            </w:r>
          </w:p>
        </w:tc>
        <w:tc>
          <w:tcPr>
            <w:tcW w:w="2211" w:type="dxa"/>
          </w:tcPr>
          <w:p w14:paraId="5B35C16C" w14:textId="77777777" w:rsidR="007F4051" w:rsidRPr="007F4051" w:rsidRDefault="007F4051" w:rsidP="007F4051">
            <w:r w:rsidRPr="007F4051">
              <w:t>India: 1,956</w:t>
            </w:r>
          </w:p>
          <w:p w14:paraId="12B71524" w14:textId="77777777" w:rsidR="007F4051" w:rsidRPr="007F4051" w:rsidRDefault="007F4051" w:rsidP="007F4051">
            <w:r w:rsidRPr="007F4051">
              <w:t>China exc. Hong Kong: 1,433</w:t>
            </w:r>
          </w:p>
          <w:p w14:paraId="55ACA40D" w14:textId="16358C51" w:rsidR="007F4051" w:rsidRPr="007F4051" w:rsidRDefault="007F4051" w:rsidP="007F4051">
            <w:r w:rsidRPr="007F4051">
              <w:t>Iran: 1,176</w:t>
            </w:r>
          </w:p>
        </w:tc>
        <w:tc>
          <w:tcPr>
            <w:tcW w:w="2211" w:type="dxa"/>
          </w:tcPr>
          <w:p w14:paraId="57C23A4D" w14:textId="77777777" w:rsidR="007F4051" w:rsidRPr="007F4051" w:rsidRDefault="007F4051" w:rsidP="007F4051">
            <w:r w:rsidRPr="007F4051">
              <w:t>North Africa 2,797</w:t>
            </w:r>
          </w:p>
          <w:p w14:paraId="5B1E6F06" w14:textId="1FC31DE6" w:rsidR="007F4051" w:rsidRPr="007F4051" w:rsidRDefault="007F4051" w:rsidP="007F4051">
            <w:r w:rsidRPr="007F4051">
              <w:t>South Africa 1,423</w:t>
            </w:r>
          </w:p>
        </w:tc>
        <w:tc>
          <w:tcPr>
            <w:tcW w:w="2211" w:type="dxa"/>
          </w:tcPr>
          <w:p w14:paraId="6FB337FF" w14:textId="77777777" w:rsidR="007F4051" w:rsidRPr="007F4051" w:rsidRDefault="007F4051" w:rsidP="007F4051">
            <w:r w:rsidRPr="007F4051">
              <w:t>USA: 1,655</w:t>
            </w:r>
          </w:p>
          <w:p w14:paraId="39960D06" w14:textId="79C8AD9A" w:rsidR="007F4051" w:rsidRPr="007F4051" w:rsidRDefault="007F4051" w:rsidP="007F4051">
            <w:r w:rsidRPr="007F4051">
              <w:t>Australia: 1,237</w:t>
            </w:r>
          </w:p>
        </w:tc>
      </w:tr>
    </w:tbl>
    <w:p w14:paraId="518328A6" w14:textId="4FD770AC" w:rsidR="00EF3E14" w:rsidRDefault="00EF3E14" w:rsidP="004E19F4">
      <w:pPr>
        <w:pStyle w:val="heading20"/>
        <w:numPr>
          <w:ilvl w:val="0"/>
          <w:numId w:val="0"/>
        </w:numPr>
      </w:pPr>
    </w:p>
    <w:p w14:paraId="314D21E3" w14:textId="697C76B7" w:rsidR="00CA3D74" w:rsidRPr="00983C75" w:rsidRDefault="005157A9" w:rsidP="004E19F4">
      <w:pPr>
        <w:pStyle w:val="heading20"/>
      </w:pPr>
      <w:r w:rsidRPr="00983C75">
        <w:t>What is clear from this analysis is that the BRM communities of the city are growing</w:t>
      </w:r>
      <w:r w:rsidR="00CA3D74" w:rsidRPr="00983C75">
        <w:t xml:space="preserve">.  The BRM community is </w:t>
      </w:r>
      <w:r w:rsidR="004B421C" w:rsidRPr="00983C75">
        <w:t xml:space="preserve">clearly </w:t>
      </w:r>
      <w:r w:rsidR="00CA3D74" w:rsidRPr="00983C75">
        <w:t>an established part of the overall population of the city.</w:t>
      </w:r>
      <w:r w:rsidRPr="00983C75">
        <w:t xml:space="preserve"> </w:t>
      </w:r>
    </w:p>
    <w:p w14:paraId="170A666E" w14:textId="7809F6C7" w:rsidR="005157A9" w:rsidRPr="00983C75" w:rsidRDefault="005157A9" w:rsidP="004E19F4">
      <w:pPr>
        <w:pStyle w:val="heading20"/>
      </w:pPr>
      <w:r w:rsidRPr="00983C75">
        <w:t>From a nationality perspective the city is also a location where people from around the world have come and settled, adding to the richness of the city’s diversity.</w:t>
      </w:r>
    </w:p>
    <w:p w14:paraId="210E42C2" w14:textId="77777777" w:rsidR="005157A9" w:rsidRDefault="005157A9">
      <w:pPr>
        <w:spacing w:after="200" w:line="276" w:lineRule="auto"/>
        <w:rPr>
          <w:rFonts w:eastAsiaTheme="minorHAnsi" w:cs="Tahoma"/>
          <w:b/>
          <w:szCs w:val="22"/>
        </w:rPr>
      </w:pPr>
      <w:r>
        <w:br w:type="page"/>
      </w:r>
    </w:p>
    <w:p w14:paraId="0468C0A2" w14:textId="0BC9D046" w:rsidR="00620F72" w:rsidRDefault="00620F72" w:rsidP="004C724D">
      <w:pPr>
        <w:pStyle w:val="heading21"/>
      </w:pPr>
      <w:bookmarkStart w:id="22" w:name="_Toc131671088"/>
      <w:r>
        <w:lastRenderedPageBreak/>
        <w:t xml:space="preserve">Funding for </w:t>
      </w:r>
      <w:r w:rsidR="009D408F">
        <w:t>BRM</w:t>
      </w:r>
      <w:r>
        <w:t xml:space="preserve"> community organisations</w:t>
      </w:r>
      <w:bookmarkEnd w:id="22"/>
    </w:p>
    <w:p w14:paraId="0B5BBB75" w14:textId="417AD708" w:rsidR="00A05588" w:rsidRPr="00A05588" w:rsidRDefault="00CB6198" w:rsidP="65169D0D">
      <w:pPr>
        <w:pStyle w:val="heading20"/>
        <w:rPr>
          <w:rFonts w:ascii="Calibri" w:hAnsi="Calibri"/>
          <w:color w:val="000000"/>
          <w:sz w:val="20"/>
        </w:rPr>
      </w:pPr>
      <w:r>
        <w:rPr>
          <w:noProof/>
        </w:rPr>
        <mc:AlternateContent>
          <mc:Choice Requires="wps">
            <w:drawing>
              <wp:anchor distT="45720" distB="45720" distL="114300" distR="114300" simplePos="0" relativeHeight="251662336" behindDoc="0" locked="0" layoutInCell="1" allowOverlap="1" wp14:anchorId="4A469975" wp14:editId="0CA6DE24">
                <wp:simplePos x="0" y="0"/>
                <wp:positionH relativeFrom="column">
                  <wp:posOffset>4161155</wp:posOffset>
                </wp:positionH>
                <wp:positionV relativeFrom="paragraph">
                  <wp:posOffset>1057275</wp:posOffset>
                </wp:positionV>
                <wp:extent cx="2277745" cy="944245"/>
                <wp:effectExtent l="0" t="0" r="6985" b="889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944245"/>
                        </a:xfrm>
                        <a:prstGeom prst="rect">
                          <a:avLst/>
                        </a:prstGeom>
                        <a:solidFill>
                          <a:srgbClr val="FFFFFF"/>
                        </a:solidFill>
                        <a:ln w="9525">
                          <a:solidFill>
                            <a:srgbClr val="000000"/>
                          </a:solidFill>
                          <a:miter lim="800000"/>
                          <a:headEnd/>
                          <a:tailEnd/>
                        </a:ln>
                      </wps:spPr>
                      <wps:txbx>
                        <w:txbxContent>
                          <w:p w14:paraId="5DC2FC60" w14:textId="7254F82E" w:rsidR="00DE4933" w:rsidRDefault="00DE4933">
                            <w:r>
                              <w:t xml:space="preserve">34% of beneficiaries of the 2021-22 Third Sector Commission came from </w:t>
                            </w:r>
                            <w:r w:rsidR="009D408F">
                              <w:t>BRM</w:t>
                            </w:r>
                            <w:r>
                              <w:t xml:space="preserve"> communities.</w:t>
                            </w:r>
                          </w:p>
                          <w:p w14:paraId="40C1FF29" w14:textId="2993D33B" w:rsidR="0082213B" w:rsidRDefault="0082213B">
                            <w:r>
                              <w:t>Only 2 BME CVS organisations were funded.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A469975" id="Text Box 4" o:spid="_x0000_s1029" type="#_x0000_t202" style="position:absolute;left:0;text-align:left;margin-left:327.65pt;margin-top:83.25pt;width:179.35pt;height:74.35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">
                <v:textbox style="mso-fit-shape-to-text:t">
                  <w:txbxContent>
                    <w:p w14:paraId="5DC2FC60" w14:textId="7254F82E" w:rsidR="00DE4933" w:rsidRDefault="00DE4933">
                      <w:r>
                        <w:t xml:space="preserve">34% of beneficiaries of the 2021-22 Third Sector Commission came from </w:t>
                      </w:r>
                      <w:r w:rsidR="009D408F">
                        <w:t>BRM</w:t>
                      </w:r>
                      <w:r>
                        <w:t xml:space="preserve"> communities.</w:t>
                      </w:r>
                    </w:p>
                    <w:p w14:paraId="40C1FF29" w14:textId="2993D33B" w:rsidR="0082213B" w:rsidRDefault="0082213B">
                      <w:r>
                        <w:t>Only 2 BME CVS organisations were funded.</w:t>
                      </w:r>
                    </w:p>
                  </w:txbxContent>
                </v:textbox>
                <w10:wrap type="square"/>
              </v:shape>
            </w:pict>
          </mc:Fallback>
        </mc:AlternateContent>
      </w:r>
      <w:r w:rsidR="00B21F6C">
        <w:t xml:space="preserve">Analysis of the 2021-2022 </w:t>
      </w:r>
      <w:r w:rsidR="00B21F6C" w:rsidRPr="00DE4933">
        <w:rPr>
          <w:u w:val="single"/>
        </w:rPr>
        <w:t>Third Sector Commission</w:t>
      </w:r>
      <w:r w:rsidR="00B21F6C">
        <w:t xml:space="preserve"> racial monitoring data show</w:t>
      </w:r>
      <w:r w:rsidR="006A2F9E">
        <w:t>s</w:t>
      </w:r>
      <w:r w:rsidR="00B21F6C">
        <w:t xml:space="preserve"> that 3</w:t>
      </w:r>
      <w:r w:rsidR="00DE4933">
        <w:t>4.9</w:t>
      </w:r>
      <w:r w:rsidR="00B21F6C">
        <w:t xml:space="preserve">% of beneficiaries </w:t>
      </w:r>
      <w:r w:rsidR="00273AAA">
        <w:t xml:space="preserve">(end users) </w:t>
      </w:r>
      <w:r w:rsidR="00B21F6C">
        <w:t xml:space="preserve">of the </w:t>
      </w:r>
      <w:r w:rsidR="006A2F9E">
        <w:t>projects/activities</w:t>
      </w:r>
      <w:r w:rsidR="002D08FF">
        <w:t xml:space="preserve"> fu</w:t>
      </w:r>
      <w:r w:rsidR="00B21F6C">
        <w:t xml:space="preserve">nded have been from </w:t>
      </w:r>
      <w:r w:rsidR="112DBD2F">
        <w:t>Black</w:t>
      </w:r>
      <w:r w:rsidR="008B35E5" w:rsidRPr="00AC5806">
        <w:t xml:space="preserve"> and </w:t>
      </w:r>
      <w:r w:rsidR="008B35E5">
        <w:t>r</w:t>
      </w:r>
      <w:r w:rsidR="008B35E5" w:rsidRPr="00AC5806">
        <w:t xml:space="preserve">acially </w:t>
      </w:r>
      <w:r w:rsidR="008B35E5">
        <w:t>m</w:t>
      </w:r>
      <w:r w:rsidR="008B35E5" w:rsidRPr="00AC5806">
        <w:t xml:space="preserve">inoritised </w:t>
      </w:r>
      <w:r w:rsidR="00B21F6C">
        <w:t xml:space="preserve">communities in the city.  This shows a strong return on investment from a race </w:t>
      </w:r>
      <w:r w:rsidR="00B21F6C" w:rsidRPr="00A05588">
        <w:t xml:space="preserve">equality perspective; this figure is higher than the 26.10% which is the profile of this population in the 2021 census.  As a </w:t>
      </w:r>
      <w:r w:rsidR="00A05588" w:rsidRPr="00A05588">
        <w:t>pure</w:t>
      </w:r>
      <w:r w:rsidR="00B21F6C" w:rsidRPr="00A05588">
        <w:t xml:space="preserve"> subsidy per head of beneficiary th</w:t>
      </w:r>
      <w:r w:rsidR="00A05588">
        <w:t>i</w:t>
      </w:r>
      <w:r w:rsidR="00B21F6C" w:rsidRPr="00A05588">
        <w:t xml:space="preserve">s equates to some </w:t>
      </w:r>
      <w:r w:rsidR="00A05588" w:rsidRPr="00A05588">
        <w:t>£693,033.81</w:t>
      </w:r>
      <w:r w:rsidR="00A05588">
        <w:t xml:space="preserve"> </w:t>
      </w:r>
      <w:r w:rsidR="00A05588" w:rsidRPr="00A05588">
        <w:t>being spen</w:t>
      </w:r>
      <w:r w:rsidR="00A05588">
        <w:t>t</w:t>
      </w:r>
      <w:r w:rsidR="00A05588" w:rsidRPr="00A05588">
        <w:t xml:space="preserve"> on beneficiaries from the BRM community </w:t>
      </w:r>
      <w:r w:rsidR="00A05588">
        <w:t>in</w:t>
      </w:r>
      <w:r w:rsidR="00A05588" w:rsidRPr="00A05588">
        <w:t xml:space="preserve"> the city.</w:t>
      </w:r>
    </w:p>
    <w:p w14:paraId="16598CDC" w14:textId="641B0DFA" w:rsidR="00A05588" w:rsidRDefault="00A05588" w:rsidP="004E19F4">
      <w:pPr>
        <w:pStyle w:val="heading20"/>
        <w:rPr>
          <w:rFonts w:ascii="Calibri" w:hAnsi="Calibri"/>
          <w:color w:val="000000"/>
          <w:sz w:val="20"/>
        </w:rPr>
      </w:pPr>
      <w:r>
        <w:t xml:space="preserve">Correspondingly of the </w:t>
      </w:r>
      <w:r w:rsidR="002C0952">
        <w:t>20</w:t>
      </w:r>
      <w:r>
        <w:t xml:space="preserve"> projects funded in this programme there were only two BRM</w:t>
      </w:r>
      <w:r w:rsidR="00461E2A">
        <w:t>-led</w:t>
      </w:r>
      <w:r>
        <w:t xml:space="preserve"> groups directly funded.  This is a </w:t>
      </w:r>
      <w:r w:rsidR="00980B03">
        <w:t>clear</w:t>
      </w:r>
      <w:r>
        <w:t xml:space="preserve"> level of under representation, however there were also few applications fr</w:t>
      </w:r>
      <w:r w:rsidR="006D68E6">
        <w:t>o</w:t>
      </w:r>
      <w:r>
        <w:t>m BRM organi</w:t>
      </w:r>
      <w:r w:rsidR="006D68E6">
        <w:t>s</w:t>
      </w:r>
      <w:r>
        <w:t xml:space="preserve">ations to the Third Sector Commission in the last </w:t>
      </w:r>
      <w:r w:rsidR="00461E2A">
        <w:t>round of applications</w:t>
      </w:r>
      <w:r>
        <w:t xml:space="preserve">, in </w:t>
      </w:r>
      <w:r w:rsidR="00A22578">
        <w:t>2020</w:t>
      </w:r>
      <w:r>
        <w:t>.</w:t>
      </w:r>
    </w:p>
    <w:p w14:paraId="44AF5BC3" w14:textId="4C5A77FF" w:rsidR="00A05588" w:rsidRDefault="00A05588" w:rsidP="004E19F4">
      <w:pPr>
        <w:pStyle w:val="heading20"/>
      </w:pPr>
      <w:r>
        <w:t xml:space="preserve">A review of the </w:t>
      </w:r>
      <w:r w:rsidR="00DE4933" w:rsidRPr="04ED48AB">
        <w:rPr>
          <w:u w:val="single"/>
        </w:rPr>
        <w:t>Communit</w:t>
      </w:r>
      <w:r w:rsidR="1355CE47" w:rsidRPr="04ED48AB">
        <w:rPr>
          <w:u w:val="single"/>
        </w:rPr>
        <w:t>ies</w:t>
      </w:r>
      <w:r w:rsidRPr="04ED48AB">
        <w:rPr>
          <w:u w:val="single"/>
        </w:rPr>
        <w:t xml:space="preserve"> </w:t>
      </w:r>
      <w:r w:rsidR="00DE4933" w:rsidRPr="04ED48AB">
        <w:rPr>
          <w:u w:val="single"/>
        </w:rPr>
        <w:t>F</w:t>
      </w:r>
      <w:r w:rsidRPr="04ED48AB">
        <w:rPr>
          <w:u w:val="single"/>
        </w:rPr>
        <w:t>und</w:t>
      </w:r>
      <w:r>
        <w:t xml:space="preserve"> in </w:t>
      </w:r>
      <w:r w:rsidR="0082213B">
        <w:t>20</w:t>
      </w:r>
      <w:r>
        <w:t xml:space="preserve">20-21 and </w:t>
      </w:r>
      <w:r w:rsidR="0082213B">
        <w:t>20</w:t>
      </w:r>
      <w:r>
        <w:t xml:space="preserve">21-22 is set out below.  It shows that in </w:t>
      </w:r>
      <w:r w:rsidR="07D501F6">
        <w:t>2020-</w:t>
      </w:r>
      <w:r>
        <w:t xml:space="preserve">2021 there was £57,811 funded to 31 </w:t>
      </w:r>
      <w:r w:rsidR="009D408F">
        <w:t>BRM</w:t>
      </w:r>
      <w:r>
        <w:t xml:space="preserve"> organisations.  This represented 15% of the total funding package.  In 2021-22 there were 23 </w:t>
      </w:r>
      <w:r w:rsidR="00DE4933">
        <w:t>out</w:t>
      </w:r>
      <w:r>
        <w:t xml:space="preserve"> of 26 successful applications fr</w:t>
      </w:r>
      <w:r w:rsidR="004C106E">
        <w:t>o</w:t>
      </w:r>
      <w:r>
        <w:t xml:space="preserve">m </w:t>
      </w:r>
      <w:r w:rsidR="009D408F">
        <w:t>BRM</w:t>
      </w:r>
      <w:r>
        <w:t xml:space="preserve"> </w:t>
      </w:r>
      <w:r w:rsidR="004C106E">
        <w:t>organisations</w:t>
      </w:r>
      <w:r>
        <w:t xml:space="preserve"> which represented 17.1% of the </w:t>
      </w:r>
      <w:r w:rsidR="00DE4933">
        <w:t xml:space="preserve">total </w:t>
      </w:r>
      <w:r>
        <w:t>budget allocations.</w:t>
      </w:r>
    </w:p>
    <w:p w14:paraId="667E723F" w14:textId="77777777" w:rsidR="004568A9" w:rsidRDefault="004568A9" w:rsidP="004568A9"/>
    <w:p w14:paraId="01D3580F" w14:textId="153C4C86" w:rsidR="00A05588" w:rsidRDefault="00A05588" w:rsidP="00A05588">
      <w:pPr>
        <w:pStyle w:val="NoSpacing"/>
      </w:pPr>
      <w:r>
        <w:t>Funding allocated by the Communit</w:t>
      </w:r>
      <w:r w:rsidR="2B6E46FB">
        <w:t>ies</w:t>
      </w:r>
      <w:r>
        <w:t xml:space="preserve"> Fund 2020-2022 (BHCC)</w:t>
      </w:r>
    </w:p>
    <w:tbl>
      <w:tblPr>
        <w:tblW w:w="6042" w:type="dxa"/>
        <w:jc w:val="center"/>
        <w:tblLook w:val="04A0" w:firstRow="1" w:lastRow="0" w:firstColumn="1" w:lastColumn="0" w:noHBand="0" w:noVBand="1"/>
      </w:tblPr>
      <w:tblGrid>
        <w:gridCol w:w="4106"/>
        <w:gridCol w:w="976"/>
        <w:gridCol w:w="960"/>
      </w:tblGrid>
      <w:tr w:rsidR="00DE4933" w:rsidRPr="00DE4933" w14:paraId="0BC741A2" w14:textId="77777777" w:rsidTr="00DE4933">
        <w:trPr>
          <w:trHeight w:val="300"/>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E04C5" w14:textId="16BB889E" w:rsidR="00DE4933" w:rsidRPr="00DE4933" w:rsidRDefault="00DE4933" w:rsidP="00DE4933">
            <w:pPr>
              <w:rPr>
                <w:rFonts w:ascii="Calibri" w:hAnsi="Calibri" w:cs="Calibri"/>
                <w:color w:val="404040"/>
                <w:sz w:val="20"/>
                <w:szCs w:val="20"/>
                <w:lang w:eastAsia="en-GB"/>
              </w:rPr>
            </w:pPr>
            <w:r w:rsidRPr="00DE4933">
              <w:rPr>
                <w:rFonts w:ascii="Calibri" w:hAnsi="Calibri" w:cs="Calibri"/>
                <w:color w:val="404040"/>
                <w:sz w:val="20"/>
                <w:szCs w:val="20"/>
                <w:lang w:eastAsia="en-GB"/>
              </w:rPr>
              <w:t xml:space="preserve">Community Investment Fund annual value of </w:t>
            </w:r>
            <w:r>
              <w:rPr>
                <w:rFonts w:ascii="Calibri" w:hAnsi="Calibri" w:cs="Calibri"/>
                <w:color w:val="404040"/>
                <w:sz w:val="20"/>
                <w:szCs w:val="20"/>
                <w:lang w:eastAsia="en-GB"/>
              </w:rPr>
              <w:t>:</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14:paraId="5339E670" w14:textId="77777777" w:rsidR="00DE4933" w:rsidRPr="00DE4933" w:rsidRDefault="00DE4933" w:rsidP="00DE4933">
            <w:pPr>
              <w:jc w:val="right"/>
              <w:rPr>
                <w:rFonts w:ascii="Calibri" w:hAnsi="Calibri" w:cs="Calibri"/>
                <w:color w:val="000000"/>
                <w:sz w:val="20"/>
                <w:szCs w:val="20"/>
                <w:lang w:eastAsia="en-GB"/>
              </w:rPr>
            </w:pPr>
            <w:r w:rsidRPr="00DE4933">
              <w:rPr>
                <w:rFonts w:ascii="Calibri" w:hAnsi="Calibri" w:cs="Calibri"/>
                <w:color w:val="000000"/>
                <w:sz w:val="20"/>
                <w:szCs w:val="20"/>
                <w:lang w:eastAsia="en-GB"/>
              </w:rPr>
              <w:t>£385,000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F4A2DAD" w14:textId="77777777" w:rsidR="00DE4933" w:rsidRPr="00DE4933" w:rsidRDefault="00DE4933" w:rsidP="00DE4933">
            <w:pPr>
              <w:rPr>
                <w:rFonts w:ascii="Calibri" w:hAnsi="Calibri" w:cs="Calibri"/>
                <w:color w:val="000000"/>
                <w:lang w:eastAsia="en-GB"/>
              </w:rPr>
            </w:pPr>
            <w:r w:rsidRPr="00DE4933">
              <w:rPr>
                <w:rFonts w:ascii="Calibri" w:hAnsi="Calibri" w:cs="Calibri"/>
                <w:color w:val="000000"/>
                <w:szCs w:val="22"/>
                <w:lang w:eastAsia="en-GB"/>
              </w:rPr>
              <w:t> </w:t>
            </w:r>
          </w:p>
        </w:tc>
      </w:tr>
      <w:tr w:rsidR="00DE4933" w:rsidRPr="00DE4933" w14:paraId="6447D748" w14:textId="77777777" w:rsidTr="00DE4933">
        <w:trPr>
          <w:trHeight w:val="300"/>
          <w:jc w:val="center"/>
        </w:trPr>
        <w:tc>
          <w:tcPr>
            <w:tcW w:w="4106" w:type="dxa"/>
            <w:tcBorders>
              <w:top w:val="nil"/>
              <w:left w:val="single" w:sz="4" w:space="0" w:color="auto"/>
              <w:bottom w:val="single" w:sz="4" w:space="0" w:color="auto"/>
              <w:right w:val="single" w:sz="4" w:space="0" w:color="auto"/>
            </w:tcBorders>
            <w:shd w:val="clear" w:color="000000" w:fill="7030A0"/>
            <w:noWrap/>
            <w:vAlign w:val="center"/>
            <w:hideMark/>
          </w:tcPr>
          <w:p w14:paraId="762D9A06" w14:textId="77777777" w:rsidR="00DE4933" w:rsidRPr="00DE4933" w:rsidRDefault="00DE4933" w:rsidP="00DE4933">
            <w:pPr>
              <w:rPr>
                <w:rFonts w:ascii="Calibri" w:hAnsi="Calibri" w:cs="Calibri"/>
                <w:b/>
                <w:bCs/>
                <w:color w:val="FFFFFF"/>
                <w:sz w:val="20"/>
                <w:szCs w:val="20"/>
                <w:lang w:eastAsia="en-GB"/>
              </w:rPr>
            </w:pPr>
            <w:r w:rsidRPr="00DE4933">
              <w:rPr>
                <w:rFonts w:ascii="Calibri" w:hAnsi="Calibri" w:cs="Calibri"/>
                <w:b/>
                <w:bCs/>
                <w:color w:val="FFFFFF"/>
                <w:sz w:val="20"/>
                <w:szCs w:val="20"/>
                <w:lang w:eastAsia="en-GB"/>
              </w:rPr>
              <w:t>2020/21</w:t>
            </w:r>
          </w:p>
        </w:tc>
        <w:tc>
          <w:tcPr>
            <w:tcW w:w="976" w:type="dxa"/>
            <w:tcBorders>
              <w:top w:val="nil"/>
              <w:left w:val="nil"/>
              <w:bottom w:val="single" w:sz="4" w:space="0" w:color="auto"/>
              <w:right w:val="single" w:sz="4" w:space="0" w:color="auto"/>
            </w:tcBorders>
            <w:shd w:val="clear" w:color="000000" w:fill="7030A0"/>
            <w:noWrap/>
            <w:vAlign w:val="bottom"/>
            <w:hideMark/>
          </w:tcPr>
          <w:p w14:paraId="4E7ABE88" w14:textId="77777777" w:rsidR="00DE4933" w:rsidRPr="00DE4933" w:rsidRDefault="00DE4933" w:rsidP="00DE4933">
            <w:pPr>
              <w:rPr>
                <w:rFonts w:ascii="Calibri" w:hAnsi="Calibri" w:cs="Calibri"/>
                <w:color w:val="FFFFFF"/>
                <w:sz w:val="20"/>
                <w:szCs w:val="20"/>
                <w:lang w:eastAsia="en-GB"/>
              </w:rPr>
            </w:pPr>
            <w:r w:rsidRPr="00DE4933">
              <w:rPr>
                <w:rFonts w:ascii="Calibri" w:hAnsi="Calibri" w:cs="Calibri"/>
                <w:color w:val="FFFFFF"/>
                <w:sz w:val="20"/>
                <w:szCs w:val="20"/>
                <w:lang w:eastAsia="en-GB"/>
              </w:rPr>
              <w:t> </w:t>
            </w:r>
          </w:p>
        </w:tc>
        <w:tc>
          <w:tcPr>
            <w:tcW w:w="960" w:type="dxa"/>
            <w:tcBorders>
              <w:top w:val="nil"/>
              <w:left w:val="nil"/>
              <w:bottom w:val="single" w:sz="4" w:space="0" w:color="auto"/>
              <w:right w:val="single" w:sz="4" w:space="0" w:color="auto"/>
            </w:tcBorders>
            <w:shd w:val="clear" w:color="000000" w:fill="7030A0"/>
            <w:noWrap/>
            <w:vAlign w:val="bottom"/>
            <w:hideMark/>
          </w:tcPr>
          <w:p w14:paraId="55EC460A" w14:textId="77777777" w:rsidR="00DE4933" w:rsidRPr="00DE4933" w:rsidRDefault="00DE4933" w:rsidP="00DE4933">
            <w:pPr>
              <w:rPr>
                <w:rFonts w:ascii="Calibri" w:hAnsi="Calibri" w:cs="Calibri"/>
                <w:color w:val="FFFFFF"/>
                <w:lang w:eastAsia="en-GB"/>
              </w:rPr>
            </w:pPr>
            <w:r w:rsidRPr="00DE4933">
              <w:rPr>
                <w:rFonts w:ascii="Calibri" w:hAnsi="Calibri" w:cs="Calibri"/>
                <w:color w:val="FFFFFF"/>
                <w:szCs w:val="22"/>
                <w:lang w:eastAsia="en-GB"/>
              </w:rPr>
              <w:t> </w:t>
            </w:r>
          </w:p>
        </w:tc>
      </w:tr>
      <w:tr w:rsidR="00DE4933" w:rsidRPr="00DE4933" w14:paraId="5A615A57" w14:textId="77777777" w:rsidTr="00DE4933">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31AC358" w14:textId="77777777" w:rsidR="00DE4933" w:rsidRPr="00DE4933" w:rsidRDefault="00DE4933" w:rsidP="00DE4933">
            <w:pPr>
              <w:rPr>
                <w:rFonts w:ascii="Calibri" w:hAnsi="Calibri" w:cs="Calibri"/>
                <w:color w:val="404040"/>
                <w:sz w:val="20"/>
                <w:szCs w:val="20"/>
                <w:lang w:eastAsia="en-GB"/>
              </w:rPr>
            </w:pPr>
            <w:r w:rsidRPr="00DE4933">
              <w:rPr>
                <w:rFonts w:ascii="Calibri" w:hAnsi="Calibri" w:cs="Calibri"/>
                <w:color w:val="404040"/>
                <w:sz w:val="20"/>
                <w:szCs w:val="20"/>
                <w:lang w:eastAsia="en-GB"/>
              </w:rPr>
              <w:t xml:space="preserve">Total number of applications: </w:t>
            </w:r>
          </w:p>
        </w:tc>
        <w:tc>
          <w:tcPr>
            <w:tcW w:w="976" w:type="dxa"/>
            <w:tcBorders>
              <w:top w:val="nil"/>
              <w:left w:val="nil"/>
              <w:bottom w:val="single" w:sz="4" w:space="0" w:color="auto"/>
              <w:right w:val="single" w:sz="4" w:space="0" w:color="auto"/>
            </w:tcBorders>
            <w:shd w:val="clear" w:color="auto" w:fill="auto"/>
            <w:noWrap/>
            <w:vAlign w:val="center"/>
            <w:hideMark/>
          </w:tcPr>
          <w:p w14:paraId="24C4C6CF" w14:textId="77777777" w:rsidR="00DE4933" w:rsidRPr="00DE4933" w:rsidRDefault="00DE4933" w:rsidP="00DE4933">
            <w:pPr>
              <w:jc w:val="right"/>
              <w:rPr>
                <w:rFonts w:ascii="Calibri" w:hAnsi="Calibri" w:cs="Calibri"/>
                <w:color w:val="404040"/>
                <w:sz w:val="20"/>
                <w:szCs w:val="20"/>
                <w:lang w:eastAsia="en-GB"/>
              </w:rPr>
            </w:pPr>
            <w:r w:rsidRPr="00DE4933">
              <w:rPr>
                <w:rFonts w:ascii="Calibri" w:hAnsi="Calibri" w:cs="Calibri"/>
                <w:color w:val="404040"/>
                <w:sz w:val="20"/>
                <w:szCs w:val="20"/>
                <w:lang w:eastAsia="en-GB"/>
              </w:rPr>
              <w:t>163</w:t>
            </w:r>
          </w:p>
        </w:tc>
        <w:tc>
          <w:tcPr>
            <w:tcW w:w="960" w:type="dxa"/>
            <w:tcBorders>
              <w:top w:val="nil"/>
              <w:left w:val="nil"/>
              <w:bottom w:val="single" w:sz="4" w:space="0" w:color="auto"/>
              <w:right w:val="single" w:sz="4" w:space="0" w:color="auto"/>
            </w:tcBorders>
            <w:shd w:val="clear" w:color="auto" w:fill="auto"/>
            <w:noWrap/>
            <w:vAlign w:val="bottom"/>
            <w:hideMark/>
          </w:tcPr>
          <w:p w14:paraId="2C0BC3C0" w14:textId="77777777" w:rsidR="00DE4933" w:rsidRPr="00DE4933" w:rsidRDefault="00DE4933" w:rsidP="00DE4933">
            <w:pPr>
              <w:rPr>
                <w:rFonts w:ascii="Calibri" w:hAnsi="Calibri" w:cs="Calibri"/>
                <w:color w:val="000000"/>
                <w:lang w:eastAsia="en-GB"/>
              </w:rPr>
            </w:pPr>
            <w:r w:rsidRPr="00DE4933">
              <w:rPr>
                <w:rFonts w:ascii="Calibri" w:hAnsi="Calibri" w:cs="Calibri"/>
                <w:color w:val="000000"/>
                <w:szCs w:val="22"/>
                <w:lang w:eastAsia="en-GB"/>
              </w:rPr>
              <w:t> </w:t>
            </w:r>
          </w:p>
        </w:tc>
      </w:tr>
      <w:tr w:rsidR="00DE4933" w:rsidRPr="00DE4933" w14:paraId="241FB6DE" w14:textId="77777777" w:rsidTr="00DE4933">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3D3A148" w14:textId="77777777" w:rsidR="00DE4933" w:rsidRPr="00DE4933" w:rsidRDefault="00DE4933" w:rsidP="00DE4933">
            <w:pPr>
              <w:rPr>
                <w:rFonts w:ascii="Calibri" w:hAnsi="Calibri" w:cs="Calibri"/>
                <w:color w:val="404040"/>
                <w:sz w:val="20"/>
                <w:szCs w:val="20"/>
                <w:lang w:eastAsia="en-GB"/>
              </w:rPr>
            </w:pPr>
            <w:r w:rsidRPr="00DE4933">
              <w:rPr>
                <w:rFonts w:ascii="Calibri" w:hAnsi="Calibri" w:cs="Calibri"/>
                <w:color w:val="404040"/>
                <w:sz w:val="20"/>
                <w:szCs w:val="20"/>
                <w:lang w:eastAsia="en-GB"/>
              </w:rPr>
              <w:t xml:space="preserve">Total number grants awarded: </w:t>
            </w:r>
          </w:p>
        </w:tc>
        <w:tc>
          <w:tcPr>
            <w:tcW w:w="976" w:type="dxa"/>
            <w:tcBorders>
              <w:top w:val="nil"/>
              <w:left w:val="nil"/>
              <w:bottom w:val="single" w:sz="4" w:space="0" w:color="auto"/>
              <w:right w:val="single" w:sz="4" w:space="0" w:color="auto"/>
            </w:tcBorders>
            <w:shd w:val="clear" w:color="auto" w:fill="auto"/>
            <w:noWrap/>
            <w:vAlign w:val="bottom"/>
            <w:hideMark/>
          </w:tcPr>
          <w:p w14:paraId="48DF33A7" w14:textId="77777777" w:rsidR="00DE4933" w:rsidRPr="00DE4933" w:rsidRDefault="00DE4933" w:rsidP="00DE4933">
            <w:pPr>
              <w:jc w:val="right"/>
              <w:rPr>
                <w:rFonts w:ascii="Calibri" w:hAnsi="Calibri" w:cs="Calibri"/>
                <w:color w:val="000000"/>
                <w:sz w:val="20"/>
                <w:szCs w:val="20"/>
                <w:lang w:eastAsia="en-GB"/>
              </w:rPr>
            </w:pPr>
            <w:r w:rsidRPr="00DE4933">
              <w:rPr>
                <w:rFonts w:ascii="Calibri" w:hAnsi="Calibri" w:cs="Calibri"/>
                <w:color w:val="000000"/>
                <w:sz w:val="20"/>
                <w:szCs w:val="20"/>
                <w:lang w:eastAsia="en-GB"/>
              </w:rPr>
              <w:t>123</w:t>
            </w:r>
          </w:p>
        </w:tc>
        <w:tc>
          <w:tcPr>
            <w:tcW w:w="960" w:type="dxa"/>
            <w:tcBorders>
              <w:top w:val="nil"/>
              <w:left w:val="nil"/>
              <w:bottom w:val="single" w:sz="4" w:space="0" w:color="auto"/>
              <w:right w:val="single" w:sz="4" w:space="0" w:color="auto"/>
            </w:tcBorders>
            <w:shd w:val="clear" w:color="auto" w:fill="auto"/>
            <w:noWrap/>
            <w:vAlign w:val="bottom"/>
            <w:hideMark/>
          </w:tcPr>
          <w:p w14:paraId="35CD681B" w14:textId="77777777" w:rsidR="00DE4933" w:rsidRPr="00DE4933" w:rsidRDefault="00DE4933" w:rsidP="00DE4933">
            <w:pPr>
              <w:rPr>
                <w:rFonts w:ascii="Calibri" w:hAnsi="Calibri" w:cs="Calibri"/>
                <w:color w:val="000000"/>
                <w:lang w:eastAsia="en-GB"/>
              </w:rPr>
            </w:pPr>
            <w:r w:rsidRPr="00DE4933">
              <w:rPr>
                <w:rFonts w:ascii="Calibri" w:hAnsi="Calibri" w:cs="Calibri"/>
                <w:color w:val="000000"/>
                <w:szCs w:val="22"/>
                <w:lang w:eastAsia="en-GB"/>
              </w:rPr>
              <w:t> </w:t>
            </w:r>
          </w:p>
        </w:tc>
      </w:tr>
      <w:tr w:rsidR="00DE4933" w:rsidRPr="00DE4933" w14:paraId="2416579C" w14:textId="77777777" w:rsidTr="00DE4933">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FB71B11" w14:textId="20D841BD" w:rsidR="00DE4933" w:rsidRPr="00DE4933" w:rsidRDefault="00DE4933" w:rsidP="00DE4933">
            <w:pPr>
              <w:rPr>
                <w:rFonts w:ascii="Calibri" w:hAnsi="Calibri" w:cs="Calibri"/>
                <w:color w:val="000000"/>
                <w:sz w:val="20"/>
                <w:szCs w:val="20"/>
                <w:lang w:eastAsia="en-GB"/>
              </w:rPr>
            </w:pPr>
            <w:r w:rsidRPr="00DE4933">
              <w:rPr>
                <w:rFonts w:ascii="Calibri" w:hAnsi="Calibri" w:cs="Calibri"/>
                <w:color w:val="000000"/>
                <w:sz w:val="20"/>
                <w:szCs w:val="20"/>
                <w:lang w:eastAsia="en-GB"/>
              </w:rPr>
              <w:t xml:space="preserve">Total number of </w:t>
            </w:r>
            <w:r w:rsidR="009D408F">
              <w:rPr>
                <w:rFonts w:ascii="Calibri" w:hAnsi="Calibri" w:cs="Calibri"/>
                <w:color w:val="000000"/>
                <w:sz w:val="20"/>
                <w:szCs w:val="20"/>
                <w:lang w:eastAsia="en-GB"/>
              </w:rPr>
              <w:t>BRM</w:t>
            </w:r>
            <w:r w:rsidRPr="00DE4933">
              <w:rPr>
                <w:rFonts w:ascii="Calibri" w:hAnsi="Calibri" w:cs="Calibri"/>
                <w:color w:val="000000"/>
                <w:sz w:val="20"/>
                <w:szCs w:val="20"/>
                <w:lang w:eastAsia="en-GB"/>
              </w:rPr>
              <w:t xml:space="preserve"> applications: </w:t>
            </w:r>
          </w:p>
        </w:tc>
        <w:tc>
          <w:tcPr>
            <w:tcW w:w="976" w:type="dxa"/>
            <w:tcBorders>
              <w:top w:val="nil"/>
              <w:left w:val="nil"/>
              <w:bottom w:val="single" w:sz="4" w:space="0" w:color="auto"/>
              <w:right w:val="single" w:sz="4" w:space="0" w:color="auto"/>
            </w:tcBorders>
            <w:shd w:val="clear" w:color="auto" w:fill="auto"/>
            <w:noWrap/>
            <w:vAlign w:val="bottom"/>
            <w:hideMark/>
          </w:tcPr>
          <w:p w14:paraId="5E9652C3" w14:textId="77777777" w:rsidR="00DE4933" w:rsidRPr="00DE4933" w:rsidRDefault="00DE4933" w:rsidP="00DE4933">
            <w:pPr>
              <w:jc w:val="right"/>
              <w:rPr>
                <w:rFonts w:ascii="Calibri" w:hAnsi="Calibri" w:cs="Calibri"/>
                <w:color w:val="000000"/>
                <w:sz w:val="20"/>
                <w:szCs w:val="20"/>
                <w:lang w:eastAsia="en-GB"/>
              </w:rPr>
            </w:pPr>
            <w:r w:rsidRPr="00DE4933">
              <w:rPr>
                <w:rFonts w:ascii="Calibri" w:hAnsi="Calibri" w:cs="Calibri"/>
                <w:color w:val="000000"/>
                <w:sz w:val="20"/>
                <w:szCs w:val="20"/>
                <w:lang w:eastAsia="en-GB"/>
              </w:rPr>
              <w:t>34</w:t>
            </w:r>
          </w:p>
        </w:tc>
        <w:tc>
          <w:tcPr>
            <w:tcW w:w="960" w:type="dxa"/>
            <w:tcBorders>
              <w:top w:val="nil"/>
              <w:left w:val="nil"/>
              <w:bottom w:val="single" w:sz="4" w:space="0" w:color="auto"/>
              <w:right w:val="single" w:sz="4" w:space="0" w:color="auto"/>
            </w:tcBorders>
            <w:shd w:val="clear" w:color="auto" w:fill="auto"/>
            <w:noWrap/>
            <w:vAlign w:val="bottom"/>
            <w:hideMark/>
          </w:tcPr>
          <w:p w14:paraId="47F1D8C8" w14:textId="77777777" w:rsidR="00DE4933" w:rsidRPr="00DE4933" w:rsidRDefault="00DE4933" w:rsidP="00DE4933">
            <w:pPr>
              <w:rPr>
                <w:rFonts w:ascii="Calibri" w:hAnsi="Calibri" w:cs="Calibri"/>
                <w:color w:val="000000"/>
                <w:lang w:eastAsia="en-GB"/>
              </w:rPr>
            </w:pPr>
            <w:r w:rsidRPr="00DE4933">
              <w:rPr>
                <w:rFonts w:ascii="Calibri" w:hAnsi="Calibri" w:cs="Calibri"/>
                <w:color w:val="000000"/>
                <w:szCs w:val="22"/>
                <w:lang w:eastAsia="en-GB"/>
              </w:rPr>
              <w:t> </w:t>
            </w:r>
          </w:p>
        </w:tc>
      </w:tr>
      <w:tr w:rsidR="00DE4933" w:rsidRPr="00DE4933" w14:paraId="0DD372F6" w14:textId="77777777" w:rsidTr="00DE4933">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82BC52E" w14:textId="024614A3" w:rsidR="00DE4933" w:rsidRPr="00DE4933" w:rsidRDefault="00DE4933" w:rsidP="00DE4933">
            <w:pPr>
              <w:rPr>
                <w:rFonts w:ascii="Calibri" w:hAnsi="Calibri" w:cs="Calibri"/>
                <w:color w:val="404040"/>
                <w:sz w:val="20"/>
                <w:szCs w:val="20"/>
                <w:lang w:eastAsia="en-GB"/>
              </w:rPr>
            </w:pPr>
            <w:r w:rsidRPr="00DE4933">
              <w:rPr>
                <w:rFonts w:ascii="Calibri" w:hAnsi="Calibri" w:cs="Calibri"/>
                <w:color w:val="404040"/>
                <w:sz w:val="20"/>
                <w:szCs w:val="20"/>
                <w:lang w:eastAsia="en-GB"/>
              </w:rPr>
              <w:t xml:space="preserve">Total number of </w:t>
            </w:r>
            <w:r w:rsidR="009D408F">
              <w:rPr>
                <w:rFonts w:ascii="Calibri" w:hAnsi="Calibri" w:cs="Calibri"/>
                <w:color w:val="404040"/>
                <w:sz w:val="20"/>
                <w:szCs w:val="20"/>
                <w:lang w:eastAsia="en-GB"/>
              </w:rPr>
              <w:t>BRM</w:t>
            </w:r>
            <w:r w:rsidRPr="00DE4933">
              <w:rPr>
                <w:rFonts w:ascii="Calibri" w:hAnsi="Calibri" w:cs="Calibri"/>
                <w:color w:val="404040"/>
                <w:sz w:val="20"/>
                <w:szCs w:val="20"/>
                <w:lang w:eastAsia="en-GB"/>
              </w:rPr>
              <w:t xml:space="preserve"> grants awarded : </w:t>
            </w:r>
          </w:p>
        </w:tc>
        <w:tc>
          <w:tcPr>
            <w:tcW w:w="976" w:type="dxa"/>
            <w:tcBorders>
              <w:top w:val="nil"/>
              <w:left w:val="nil"/>
              <w:bottom w:val="single" w:sz="4" w:space="0" w:color="auto"/>
              <w:right w:val="single" w:sz="4" w:space="0" w:color="auto"/>
            </w:tcBorders>
            <w:shd w:val="clear" w:color="auto" w:fill="auto"/>
            <w:noWrap/>
            <w:vAlign w:val="bottom"/>
            <w:hideMark/>
          </w:tcPr>
          <w:p w14:paraId="12383075" w14:textId="77777777" w:rsidR="00DE4933" w:rsidRPr="00DE4933" w:rsidRDefault="00DE4933" w:rsidP="00DE4933">
            <w:pPr>
              <w:jc w:val="right"/>
              <w:rPr>
                <w:rFonts w:ascii="Calibri" w:hAnsi="Calibri" w:cs="Calibri"/>
                <w:color w:val="000000"/>
                <w:sz w:val="20"/>
                <w:szCs w:val="20"/>
                <w:lang w:eastAsia="en-GB"/>
              </w:rPr>
            </w:pPr>
            <w:r w:rsidRPr="00DE4933">
              <w:rPr>
                <w:rFonts w:ascii="Calibri" w:hAnsi="Calibri" w:cs="Calibri"/>
                <w:color w:val="000000"/>
                <w:sz w:val="20"/>
                <w:szCs w:val="20"/>
                <w:lang w:eastAsia="en-GB"/>
              </w:rPr>
              <w:t>31</w:t>
            </w:r>
          </w:p>
        </w:tc>
        <w:tc>
          <w:tcPr>
            <w:tcW w:w="960" w:type="dxa"/>
            <w:tcBorders>
              <w:top w:val="nil"/>
              <w:left w:val="nil"/>
              <w:bottom w:val="single" w:sz="4" w:space="0" w:color="auto"/>
              <w:right w:val="single" w:sz="4" w:space="0" w:color="auto"/>
            </w:tcBorders>
            <w:shd w:val="clear" w:color="auto" w:fill="auto"/>
            <w:noWrap/>
            <w:vAlign w:val="bottom"/>
            <w:hideMark/>
          </w:tcPr>
          <w:p w14:paraId="10A7BB91" w14:textId="77777777" w:rsidR="00DE4933" w:rsidRPr="00DE4933" w:rsidRDefault="00DE4933" w:rsidP="00DE4933">
            <w:pPr>
              <w:rPr>
                <w:rFonts w:ascii="Calibri" w:hAnsi="Calibri" w:cs="Calibri"/>
                <w:color w:val="000000"/>
                <w:lang w:eastAsia="en-GB"/>
              </w:rPr>
            </w:pPr>
            <w:r w:rsidRPr="00DE4933">
              <w:rPr>
                <w:rFonts w:ascii="Calibri" w:hAnsi="Calibri" w:cs="Calibri"/>
                <w:color w:val="000000"/>
                <w:szCs w:val="22"/>
                <w:lang w:eastAsia="en-GB"/>
              </w:rPr>
              <w:t> </w:t>
            </w:r>
          </w:p>
        </w:tc>
      </w:tr>
      <w:tr w:rsidR="00DE4933" w:rsidRPr="00DE4933" w14:paraId="5D92DCEA" w14:textId="77777777" w:rsidTr="00DE4933">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3EDED36" w14:textId="6E8C30AF" w:rsidR="00DE4933" w:rsidRPr="00DE4933" w:rsidRDefault="009D408F" w:rsidP="00DE4933">
            <w:pPr>
              <w:rPr>
                <w:rFonts w:ascii="Calibri" w:hAnsi="Calibri" w:cs="Calibri"/>
                <w:b/>
                <w:bCs/>
                <w:color w:val="404040"/>
                <w:sz w:val="20"/>
                <w:szCs w:val="20"/>
                <w:lang w:eastAsia="en-GB"/>
              </w:rPr>
            </w:pPr>
            <w:r>
              <w:rPr>
                <w:rFonts w:ascii="Calibri" w:hAnsi="Calibri" w:cs="Calibri"/>
                <w:b/>
                <w:bCs/>
                <w:color w:val="404040"/>
                <w:sz w:val="20"/>
                <w:szCs w:val="20"/>
                <w:lang w:eastAsia="en-GB"/>
              </w:rPr>
              <w:t>BRM</w:t>
            </w:r>
            <w:r w:rsidR="00DE4933" w:rsidRPr="00DE4933">
              <w:rPr>
                <w:rFonts w:ascii="Calibri" w:hAnsi="Calibri" w:cs="Calibri"/>
                <w:b/>
                <w:bCs/>
                <w:color w:val="404040"/>
                <w:sz w:val="20"/>
                <w:szCs w:val="20"/>
                <w:lang w:eastAsia="en-GB"/>
              </w:rPr>
              <w:t xml:space="preserve"> organisation investment: </w:t>
            </w:r>
          </w:p>
        </w:tc>
        <w:tc>
          <w:tcPr>
            <w:tcW w:w="976" w:type="dxa"/>
            <w:tcBorders>
              <w:top w:val="nil"/>
              <w:left w:val="nil"/>
              <w:bottom w:val="single" w:sz="4" w:space="0" w:color="auto"/>
              <w:right w:val="single" w:sz="4" w:space="0" w:color="auto"/>
            </w:tcBorders>
            <w:shd w:val="clear" w:color="auto" w:fill="auto"/>
            <w:noWrap/>
            <w:vAlign w:val="bottom"/>
            <w:hideMark/>
          </w:tcPr>
          <w:p w14:paraId="59B1D9AD" w14:textId="77777777" w:rsidR="00DE4933" w:rsidRPr="00DE4933" w:rsidRDefault="00DE4933" w:rsidP="00DE4933">
            <w:pPr>
              <w:jc w:val="right"/>
              <w:rPr>
                <w:rFonts w:ascii="Calibri" w:hAnsi="Calibri" w:cs="Calibri"/>
                <w:color w:val="000000"/>
                <w:sz w:val="20"/>
                <w:szCs w:val="20"/>
                <w:lang w:eastAsia="en-GB"/>
              </w:rPr>
            </w:pPr>
            <w:r w:rsidRPr="00DE4933">
              <w:rPr>
                <w:rFonts w:ascii="Calibri" w:hAnsi="Calibri" w:cs="Calibri"/>
                <w:color w:val="000000"/>
                <w:sz w:val="20"/>
                <w:szCs w:val="20"/>
                <w:lang w:eastAsia="en-GB"/>
              </w:rPr>
              <w:t>£57,811</w:t>
            </w:r>
          </w:p>
        </w:tc>
        <w:tc>
          <w:tcPr>
            <w:tcW w:w="960" w:type="dxa"/>
            <w:tcBorders>
              <w:top w:val="nil"/>
              <w:left w:val="nil"/>
              <w:bottom w:val="single" w:sz="4" w:space="0" w:color="auto"/>
              <w:right w:val="single" w:sz="4" w:space="0" w:color="auto"/>
            </w:tcBorders>
            <w:shd w:val="clear" w:color="auto" w:fill="auto"/>
            <w:noWrap/>
            <w:vAlign w:val="bottom"/>
            <w:hideMark/>
          </w:tcPr>
          <w:p w14:paraId="16F8B05F" w14:textId="77777777" w:rsidR="00DE4933" w:rsidRPr="00DE4933" w:rsidRDefault="00DE4933" w:rsidP="00DE4933">
            <w:pPr>
              <w:jc w:val="right"/>
              <w:rPr>
                <w:rFonts w:ascii="Calibri" w:hAnsi="Calibri" w:cs="Calibri"/>
                <w:color w:val="000000"/>
                <w:lang w:eastAsia="en-GB"/>
              </w:rPr>
            </w:pPr>
            <w:r w:rsidRPr="00DE4933">
              <w:rPr>
                <w:rFonts w:ascii="Calibri" w:hAnsi="Calibri" w:cs="Calibri"/>
                <w:color w:val="000000"/>
                <w:szCs w:val="22"/>
                <w:lang w:eastAsia="en-GB"/>
              </w:rPr>
              <w:t>15.0%</w:t>
            </w:r>
          </w:p>
        </w:tc>
      </w:tr>
      <w:tr w:rsidR="00DE4933" w:rsidRPr="00DE4933" w14:paraId="43B9791F" w14:textId="77777777" w:rsidTr="00DE4933">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631E3E2" w14:textId="77777777" w:rsidR="00DE4933" w:rsidRPr="00DE4933" w:rsidRDefault="00DE4933" w:rsidP="00DE4933">
            <w:pPr>
              <w:rPr>
                <w:rFonts w:ascii="Calibri" w:hAnsi="Calibri" w:cs="Calibri"/>
                <w:b/>
                <w:bCs/>
                <w:color w:val="404040"/>
                <w:sz w:val="20"/>
                <w:szCs w:val="20"/>
                <w:lang w:eastAsia="en-GB"/>
              </w:rPr>
            </w:pPr>
            <w:r w:rsidRPr="00DE4933">
              <w:rPr>
                <w:rFonts w:ascii="Calibri" w:hAnsi="Calibri" w:cs="Calibri"/>
                <w:b/>
                <w:bCs/>
                <w:color w:val="404040"/>
                <w:sz w:val="20"/>
                <w:szCs w:val="20"/>
                <w:lang w:eastAsia="en-GB"/>
              </w:rPr>
              <w:t> </w:t>
            </w:r>
          </w:p>
        </w:tc>
        <w:tc>
          <w:tcPr>
            <w:tcW w:w="976" w:type="dxa"/>
            <w:tcBorders>
              <w:top w:val="nil"/>
              <w:left w:val="nil"/>
              <w:bottom w:val="single" w:sz="4" w:space="0" w:color="auto"/>
              <w:right w:val="single" w:sz="4" w:space="0" w:color="auto"/>
            </w:tcBorders>
            <w:shd w:val="clear" w:color="auto" w:fill="auto"/>
            <w:noWrap/>
            <w:vAlign w:val="bottom"/>
            <w:hideMark/>
          </w:tcPr>
          <w:p w14:paraId="23003E01" w14:textId="77777777" w:rsidR="00DE4933" w:rsidRPr="00DE4933" w:rsidRDefault="00DE4933" w:rsidP="00DE4933">
            <w:pPr>
              <w:rPr>
                <w:rFonts w:ascii="Calibri" w:hAnsi="Calibri" w:cs="Calibri"/>
                <w:color w:val="000000"/>
                <w:sz w:val="20"/>
                <w:szCs w:val="20"/>
                <w:lang w:eastAsia="en-GB"/>
              </w:rPr>
            </w:pPr>
            <w:r w:rsidRPr="00DE4933">
              <w:rPr>
                <w:rFonts w:ascii="Calibri" w:hAnsi="Calibri" w:cs="Calibri"/>
                <w:color w:val="000000"/>
                <w:sz w:val="20"/>
                <w:szCs w:val="2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5B576B3A" w14:textId="77777777" w:rsidR="00DE4933" w:rsidRPr="00DE4933" w:rsidRDefault="00DE4933" w:rsidP="00DE4933">
            <w:pPr>
              <w:rPr>
                <w:rFonts w:ascii="Calibri" w:hAnsi="Calibri" w:cs="Calibri"/>
                <w:color w:val="000000"/>
                <w:lang w:eastAsia="en-GB"/>
              </w:rPr>
            </w:pPr>
            <w:r w:rsidRPr="00DE4933">
              <w:rPr>
                <w:rFonts w:ascii="Calibri" w:hAnsi="Calibri" w:cs="Calibri"/>
                <w:color w:val="000000"/>
                <w:szCs w:val="22"/>
                <w:lang w:eastAsia="en-GB"/>
              </w:rPr>
              <w:t> </w:t>
            </w:r>
          </w:p>
        </w:tc>
      </w:tr>
      <w:tr w:rsidR="00DE4933" w:rsidRPr="00DE4933" w14:paraId="4F7B4CD3" w14:textId="77777777" w:rsidTr="00DE4933">
        <w:trPr>
          <w:trHeight w:val="300"/>
          <w:jc w:val="center"/>
        </w:trPr>
        <w:tc>
          <w:tcPr>
            <w:tcW w:w="4106" w:type="dxa"/>
            <w:tcBorders>
              <w:top w:val="nil"/>
              <w:left w:val="single" w:sz="4" w:space="0" w:color="auto"/>
              <w:bottom w:val="single" w:sz="4" w:space="0" w:color="auto"/>
              <w:right w:val="single" w:sz="4" w:space="0" w:color="auto"/>
            </w:tcBorders>
            <w:shd w:val="clear" w:color="000000" w:fill="7030A0"/>
            <w:noWrap/>
            <w:vAlign w:val="center"/>
            <w:hideMark/>
          </w:tcPr>
          <w:p w14:paraId="3D686710" w14:textId="77777777" w:rsidR="00DE4933" w:rsidRPr="00DE4933" w:rsidRDefault="00DE4933" w:rsidP="00DE4933">
            <w:pPr>
              <w:rPr>
                <w:rFonts w:ascii="Calibri" w:hAnsi="Calibri" w:cs="Calibri"/>
                <w:b/>
                <w:bCs/>
                <w:color w:val="FFFFFF"/>
                <w:sz w:val="20"/>
                <w:szCs w:val="20"/>
                <w:lang w:eastAsia="en-GB"/>
              </w:rPr>
            </w:pPr>
            <w:r w:rsidRPr="00DE4933">
              <w:rPr>
                <w:rFonts w:ascii="Calibri" w:hAnsi="Calibri" w:cs="Calibri"/>
                <w:b/>
                <w:bCs/>
                <w:color w:val="FFFFFF"/>
                <w:sz w:val="20"/>
                <w:szCs w:val="20"/>
                <w:lang w:eastAsia="en-GB"/>
              </w:rPr>
              <w:t>2021/22</w:t>
            </w:r>
          </w:p>
        </w:tc>
        <w:tc>
          <w:tcPr>
            <w:tcW w:w="976" w:type="dxa"/>
            <w:tcBorders>
              <w:top w:val="nil"/>
              <w:left w:val="nil"/>
              <w:bottom w:val="single" w:sz="4" w:space="0" w:color="auto"/>
              <w:right w:val="single" w:sz="4" w:space="0" w:color="auto"/>
            </w:tcBorders>
            <w:shd w:val="clear" w:color="000000" w:fill="7030A0"/>
            <w:noWrap/>
            <w:vAlign w:val="bottom"/>
            <w:hideMark/>
          </w:tcPr>
          <w:p w14:paraId="6946B19E" w14:textId="77777777" w:rsidR="00DE4933" w:rsidRPr="00DE4933" w:rsidRDefault="00DE4933" w:rsidP="00DE4933">
            <w:pPr>
              <w:rPr>
                <w:rFonts w:ascii="Calibri" w:hAnsi="Calibri" w:cs="Calibri"/>
                <w:color w:val="FFFFFF"/>
                <w:sz w:val="20"/>
                <w:szCs w:val="20"/>
                <w:lang w:eastAsia="en-GB"/>
              </w:rPr>
            </w:pPr>
            <w:r w:rsidRPr="00DE4933">
              <w:rPr>
                <w:rFonts w:ascii="Calibri" w:hAnsi="Calibri" w:cs="Calibri"/>
                <w:color w:val="FFFFFF"/>
                <w:sz w:val="20"/>
                <w:szCs w:val="20"/>
                <w:lang w:eastAsia="en-GB"/>
              </w:rPr>
              <w:t> </w:t>
            </w:r>
          </w:p>
        </w:tc>
        <w:tc>
          <w:tcPr>
            <w:tcW w:w="960" w:type="dxa"/>
            <w:tcBorders>
              <w:top w:val="nil"/>
              <w:left w:val="nil"/>
              <w:bottom w:val="single" w:sz="4" w:space="0" w:color="auto"/>
              <w:right w:val="single" w:sz="4" w:space="0" w:color="auto"/>
            </w:tcBorders>
            <w:shd w:val="clear" w:color="000000" w:fill="7030A0"/>
            <w:noWrap/>
            <w:vAlign w:val="bottom"/>
            <w:hideMark/>
          </w:tcPr>
          <w:p w14:paraId="5818EE50" w14:textId="77777777" w:rsidR="00DE4933" w:rsidRPr="00DE4933" w:rsidRDefault="00DE4933" w:rsidP="00DE4933">
            <w:pPr>
              <w:rPr>
                <w:rFonts w:ascii="Calibri" w:hAnsi="Calibri" w:cs="Calibri"/>
                <w:color w:val="FFFFFF"/>
                <w:lang w:eastAsia="en-GB"/>
              </w:rPr>
            </w:pPr>
            <w:r w:rsidRPr="00DE4933">
              <w:rPr>
                <w:rFonts w:ascii="Calibri" w:hAnsi="Calibri" w:cs="Calibri"/>
                <w:color w:val="FFFFFF"/>
                <w:szCs w:val="22"/>
                <w:lang w:eastAsia="en-GB"/>
              </w:rPr>
              <w:t> </w:t>
            </w:r>
          </w:p>
        </w:tc>
      </w:tr>
      <w:tr w:rsidR="00DE4933" w:rsidRPr="00DE4933" w14:paraId="51AE30EB" w14:textId="77777777" w:rsidTr="00DE4933">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83F2BB8" w14:textId="77777777" w:rsidR="00DE4933" w:rsidRPr="00DE4933" w:rsidRDefault="00DE4933" w:rsidP="00DE4933">
            <w:pPr>
              <w:rPr>
                <w:rFonts w:ascii="Calibri" w:hAnsi="Calibri" w:cs="Calibri"/>
                <w:color w:val="404040"/>
                <w:sz w:val="20"/>
                <w:szCs w:val="20"/>
                <w:lang w:eastAsia="en-GB"/>
              </w:rPr>
            </w:pPr>
            <w:r w:rsidRPr="00DE4933">
              <w:rPr>
                <w:rFonts w:ascii="Calibri" w:hAnsi="Calibri" w:cs="Calibri"/>
                <w:color w:val="404040"/>
                <w:sz w:val="20"/>
                <w:szCs w:val="20"/>
                <w:lang w:eastAsia="en-GB"/>
              </w:rPr>
              <w:t>Total number of applications:</w:t>
            </w:r>
          </w:p>
        </w:tc>
        <w:tc>
          <w:tcPr>
            <w:tcW w:w="976" w:type="dxa"/>
            <w:tcBorders>
              <w:top w:val="nil"/>
              <w:left w:val="nil"/>
              <w:bottom w:val="single" w:sz="4" w:space="0" w:color="auto"/>
              <w:right w:val="single" w:sz="4" w:space="0" w:color="auto"/>
            </w:tcBorders>
            <w:shd w:val="clear" w:color="auto" w:fill="auto"/>
            <w:noWrap/>
            <w:vAlign w:val="bottom"/>
            <w:hideMark/>
          </w:tcPr>
          <w:p w14:paraId="3A7D0F5B" w14:textId="77777777" w:rsidR="00DE4933" w:rsidRPr="00DE4933" w:rsidRDefault="00DE4933" w:rsidP="00DE4933">
            <w:pPr>
              <w:jc w:val="right"/>
              <w:rPr>
                <w:rFonts w:ascii="Calibri" w:hAnsi="Calibri" w:cs="Calibri"/>
                <w:color w:val="000000"/>
                <w:sz w:val="20"/>
                <w:szCs w:val="20"/>
                <w:lang w:eastAsia="en-GB"/>
              </w:rPr>
            </w:pPr>
            <w:r w:rsidRPr="00DE4933">
              <w:rPr>
                <w:rFonts w:ascii="Calibri" w:hAnsi="Calibri" w:cs="Calibri"/>
                <w:color w:val="000000"/>
                <w:sz w:val="20"/>
                <w:szCs w:val="20"/>
                <w:lang w:eastAsia="en-GB"/>
              </w:rPr>
              <w:t>101</w:t>
            </w:r>
          </w:p>
        </w:tc>
        <w:tc>
          <w:tcPr>
            <w:tcW w:w="960" w:type="dxa"/>
            <w:tcBorders>
              <w:top w:val="nil"/>
              <w:left w:val="nil"/>
              <w:bottom w:val="single" w:sz="4" w:space="0" w:color="auto"/>
              <w:right w:val="single" w:sz="4" w:space="0" w:color="auto"/>
            </w:tcBorders>
            <w:shd w:val="clear" w:color="auto" w:fill="auto"/>
            <w:noWrap/>
            <w:vAlign w:val="bottom"/>
            <w:hideMark/>
          </w:tcPr>
          <w:p w14:paraId="6AC2E3E8" w14:textId="77777777" w:rsidR="00DE4933" w:rsidRPr="00DE4933" w:rsidRDefault="00DE4933" w:rsidP="00DE4933">
            <w:pPr>
              <w:rPr>
                <w:rFonts w:ascii="Calibri" w:hAnsi="Calibri" w:cs="Calibri"/>
                <w:color w:val="000000"/>
                <w:lang w:eastAsia="en-GB"/>
              </w:rPr>
            </w:pPr>
            <w:r w:rsidRPr="00DE4933">
              <w:rPr>
                <w:rFonts w:ascii="Calibri" w:hAnsi="Calibri" w:cs="Calibri"/>
                <w:color w:val="000000"/>
                <w:szCs w:val="22"/>
                <w:lang w:eastAsia="en-GB"/>
              </w:rPr>
              <w:t> </w:t>
            </w:r>
          </w:p>
        </w:tc>
      </w:tr>
      <w:tr w:rsidR="00DE4933" w:rsidRPr="00DE4933" w14:paraId="106B23E8" w14:textId="77777777" w:rsidTr="00DE4933">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29787F5" w14:textId="77777777" w:rsidR="00DE4933" w:rsidRPr="00DE4933" w:rsidRDefault="00DE4933" w:rsidP="00DE4933">
            <w:pPr>
              <w:rPr>
                <w:rFonts w:ascii="Calibri" w:hAnsi="Calibri" w:cs="Calibri"/>
                <w:color w:val="404040"/>
                <w:sz w:val="20"/>
                <w:szCs w:val="20"/>
                <w:lang w:eastAsia="en-GB"/>
              </w:rPr>
            </w:pPr>
            <w:r w:rsidRPr="00DE4933">
              <w:rPr>
                <w:rFonts w:ascii="Calibri" w:hAnsi="Calibri" w:cs="Calibri"/>
                <w:color w:val="404040"/>
                <w:sz w:val="20"/>
                <w:szCs w:val="20"/>
                <w:lang w:eastAsia="en-GB"/>
              </w:rPr>
              <w:t>Total number of grants awarded:</w:t>
            </w:r>
          </w:p>
        </w:tc>
        <w:tc>
          <w:tcPr>
            <w:tcW w:w="976" w:type="dxa"/>
            <w:tcBorders>
              <w:top w:val="nil"/>
              <w:left w:val="nil"/>
              <w:bottom w:val="single" w:sz="4" w:space="0" w:color="auto"/>
              <w:right w:val="single" w:sz="4" w:space="0" w:color="auto"/>
            </w:tcBorders>
            <w:shd w:val="clear" w:color="auto" w:fill="auto"/>
            <w:noWrap/>
            <w:vAlign w:val="bottom"/>
            <w:hideMark/>
          </w:tcPr>
          <w:p w14:paraId="2A477AA7" w14:textId="77777777" w:rsidR="00DE4933" w:rsidRPr="00DE4933" w:rsidRDefault="00DE4933" w:rsidP="00DE4933">
            <w:pPr>
              <w:jc w:val="right"/>
              <w:rPr>
                <w:rFonts w:ascii="Calibri" w:hAnsi="Calibri" w:cs="Calibri"/>
                <w:color w:val="000000"/>
                <w:sz w:val="20"/>
                <w:szCs w:val="20"/>
                <w:lang w:eastAsia="en-GB"/>
              </w:rPr>
            </w:pPr>
            <w:r w:rsidRPr="00DE4933">
              <w:rPr>
                <w:rFonts w:ascii="Calibri" w:hAnsi="Calibri" w:cs="Calibri"/>
                <w:color w:val="000000"/>
                <w:sz w:val="20"/>
                <w:szCs w:val="20"/>
                <w:lang w:eastAsia="en-GB"/>
              </w:rPr>
              <w:t>83</w:t>
            </w:r>
          </w:p>
        </w:tc>
        <w:tc>
          <w:tcPr>
            <w:tcW w:w="960" w:type="dxa"/>
            <w:tcBorders>
              <w:top w:val="nil"/>
              <w:left w:val="nil"/>
              <w:bottom w:val="single" w:sz="4" w:space="0" w:color="auto"/>
              <w:right w:val="single" w:sz="4" w:space="0" w:color="auto"/>
            </w:tcBorders>
            <w:shd w:val="clear" w:color="auto" w:fill="auto"/>
            <w:noWrap/>
            <w:vAlign w:val="bottom"/>
            <w:hideMark/>
          </w:tcPr>
          <w:p w14:paraId="1339186F" w14:textId="77777777" w:rsidR="00DE4933" w:rsidRPr="00DE4933" w:rsidRDefault="00DE4933" w:rsidP="00DE4933">
            <w:pPr>
              <w:rPr>
                <w:rFonts w:ascii="Calibri" w:hAnsi="Calibri" w:cs="Calibri"/>
                <w:color w:val="000000"/>
                <w:lang w:eastAsia="en-GB"/>
              </w:rPr>
            </w:pPr>
            <w:r w:rsidRPr="00DE4933">
              <w:rPr>
                <w:rFonts w:ascii="Calibri" w:hAnsi="Calibri" w:cs="Calibri"/>
                <w:color w:val="000000"/>
                <w:szCs w:val="22"/>
                <w:lang w:eastAsia="en-GB"/>
              </w:rPr>
              <w:t> </w:t>
            </w:r>
          </w:p>
        </w:tc>
      </w:tr>
      <w:tr w:rsidR="00DE4933" w:rsidRPr="00DE4933" w14:paraId="15C03BEB" w14:textId="77777777" w:rsidTr="00DE4933">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94D3CFD" w14:textId="65EF0E36" w:rsidR="00DE4933" w:rsidRPr="00DE4933" w:rsidRDefault="00DE4933" w:rsidP="00DE4933">
            <w:pPr>
              <w:rPr>
                <w:rFonts w:ascii="Calibri" w:hAnsi="Calibri" w:cs="Calibri"/>
                <w:color w:val="000000"/>
                <w:sz w:val="20"/>
                <w:szCs w:val="20"/>
                <w:lang w:eastAsia="en-GB"/>
              </w:rPr>
            </w:pPr>
            <w:r w:rsidRPr="00DE4933">
              <w:rPr>
                <w:rFonts w:ascii="Calibri" w:hAnsi="Calibri" w:cs="Calibri"/>
                <w:color w:val="000000"/>
                <w:sz w:val="20"/>
                <w:szCs w:val="20"/>
                <w:lang w:eastAsia="en-GB"/>
              </w:rPr>
              <w:t xml:space="preserve">Total number of </w:t>
            </w:r>
            <w:r w:rsidR="009D408F">
              <w:rPr>
                <w:rFonts w:ascii="Calibri" w:hAnsi="Calibri" w:cs="Calibri"/>
                <w:color w:val="000000"/>
                <w:sz w:val="20"/>
                <w:szCs w:val="20"/>
                <w:lang w:eastAsia="en-GB"/>
              </w:rPr>
              <w:t>BRM</w:t>
            </w:r>
            <w:r w:rsidRPr="00DE4933">
              <w:rPr>
                <w:rFonts w:ascii="Calibri" w:hAnsi="Calibri" w:cs="Calibri"/>
                <w:color w:val="000000"/>
                <w:sz w:val="20"/>
                <w:szCs w:val="20"/>
                <w:lang w:eastAsia="en-GB"/>
              </w:rPr>
              <w:t xml:space="preserve"> applications: </w:t>
            </w:r>
          </w:p>
        </w:tc>
        <w:tc>
          <w:tcPr>
            <w:tcW w:w="976" w:type="dxa"/>
            <w:tcBorders>
              <w:top w:val="nil"/>
              <w:left w:val="nil"/>
              <w:bottom w:val="single" w:sz="4" w:space="0" w:color="auto"/>
              <w:right w:val="single" w:sz="4" w:space="0" w:color="auto"/>
            </w:tcBorders>
            <w:shd w:val="clear" w:color="auto" w:fill="auto"/>
            <w:noWrap/>
            <w:vAlign w:val="bottom"/>
            <w:hideMark/>
          </w:tcPr>
          <w:p w14:paraId="2329C194" w14:textId="77777777" w:rsidR="00DE4933" w:rsidRPr="00DE4933" w:rsidRDefault="00DE4933" w:rsidP="00DE4933">
            <w:pPr>
              <w:jc w:val="right"/>
              <w:rPr>
                <w:rFonts w:ascii="Calibri" w:hAnsi="Calibri" w:cs="Calibri"/>
                <w:color w:val="000000"/>
                <w:sz w:val="20"/>
                <w:szCs w:val="20"/>
                <w:lang w:eastAsia="en-GB"/>
              </w:rPr>
            </w:pPr>
            <w:r w:rsidRPr="00DE4933">
              <w:rPr>
                <w:rFonts w:ascii="Calibri" w:hAnsi="Calibri" w:cs="Calibri"/>
                <w:color w:val="000000"/>
                <w:sz w:val="20"/>
                <w:szCs w:val="20"/>
                <w:lang w:eastAsia="en-GB"/>
              </w:rPr>
              <w:t>26</w:t>
            </w:r>
          </w:p>
        </w:tc>
        <w:tc>
          <w:tcPr>
            <w:tcW w:w="960" w:type="dxa"/>
            <w:tcBorders>
              <w:top w:val="nil"/>
              <w:left w:val="nil"/>
              <w:bottom w:val="single" w:sz="4" w:space="0" w:color="auto"/>
              <w:right w:val="single" w:sz="4" w:space="0" w:color="auto"/>
            </w:tcBorders>
            <w:shd w:val="clear" w:color="auto" w:fill="auto"/>
            <w:noWrap/>
            <w:vAlign w:val="bottom"/>
            <w:hideMark/>
          </w:tcPr>
          <w:p w14:paraId="13F4146C" w14:textId="77777777" w:rsidR="00DE4933" w:rsidRPr="00DE4933" w:rsidRDefault="00DE4933" w:rsidP="00DE4933">
            <w:pPr>
              <w:rPr>
                <w:rFonts w:ascii="Calibri" w:hAnsi="Calibri" w:cs="Calibri"/>
                <w:color w:val="000000"/>
                <w:lang w:eastAsia="en-GB"/>
              </w:rPr>
            </w:pPr>
            <w:r w:rsidRPr="00DE4933">
              <w:rPr>
                <w:rFonts w:ascii="Calibri" w:hAnsi="Calibri" w:cs="Calibri"/>
                <w:color w:val="000000"/>
                <w:szCs w:val="22"/>
                <w:lang w:eastAsia="en-GB"/>
              </w:rPr>
              <w:t> </w:t>
            </w:r>
          </w:p>
        </w:tc>
      </w:tr>
      <w:tr w:rsidR="00DE4933" w:rsidRPr="00DE4933" w14:paraId="475538B6" w14:textId="77777777" w:rsidTr="00DE4933">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AC76132" w14:textId="0836E645" w:rsidR="00DE4933" w:rsidRPr="00DE4933" w:rsidRDefault="00DE4933" w:rsidP="00DE4933">
            <w:pPr>
              <w:rPr>
                <w:rFonts w:ascii="Calibri" w:hAnsi="Calibri" w:cs="Calibri"/>
                <w:color w:val="404040"/>
                <w:sz w:val="20"/>
                <w:szCs w:val="20"/>
                <w:lang w:eastAsia="en-GB"/>
              </w:rPr>
            </w:pPr>
            <w:r w:rsidRPr="00DE4933">
              <w:rPr>
                <w:rFonts w:ascii="Calibri" w:hAnsi="Calibri" w:cs="Calibri"/>
                <w:color w:val="404040"/>
                <w:sz w:val="20"/>
                <w:szCs w:val="20"/>
                <w:lang w:eastAsia="en-GB"/>
              </w:rPr>
              <w:t xml:space="preserve">Total number of </w:t>
            </w:r>
            <w:r w:rsidR="009D408F">
              <w:rPr>
                <w:rFonts w:ascii="Calibri" w:hAnsi="Calibri" w:cs="Calibri"/>
                <w:color w:val="404040"/>
                <w:sz w:val="20"/>
                <w:szCs w:val="20"/>
                <w:lang w:eastAsia="en-GB"/>
              </w:rPr>
              <w:t>BRM</w:t>
            </w:r>
            <w:r w:rsidRPr="00DE4933">
              <w:rPr>
                <w:rFonts w:ascii="Calibri" w:hAnsi="Calibri" w:cs="Calibri"/>
                <w:color w:val="404040"/>
                <w:sz w:val="20"/>
                <w:szCs w:val="20"/>
                <w:lang w:eastAsia="en-GB"/>
              </w:rPr>
              <w:t xml:space="preserve"> grants awarded:</w:t>
            </w:r>
          </w:p>
        </w:tc>
        <w:tc>
          <w:tcPr>
            <w:tcW w:w="976" w:type="dxa"/>
            <w:tcBorders>
              <w:top w:val="nil"/>
              <w:left w:val="nil"/>
              <w:bottom w:val="single" w:sz="4" w:space="0" w:color="auto"/>
              <w:right w:val="single" w:sz="4" w:space="0" w:color="auto"/>
            </w:tcBorders>
            <w:shd w:val="clear" w:color="auto" w:fill="auto"/>
            <w:noWrap/>
            <w:vAlign w:val="bottom"/>
            <w:hideMark/>
          </w:tcPr>
          <w:p w14:paraId="1DE85ED5" w14:textId="77777777" w:rsidR="00DE4933" w:rsidRPr="00DE4933" w:rsidRDefault="00DE4933" w:rsidP="00DE4933">
            <w:pPr>
              <w:jc w:val="right"/>
              <w:rPr>
                <w:rFonts w:ascii="Calibri" w:hAnsi="Calibri" w:cs="Calibri"/>
                <w:color w:val="000000"/>
                <w:sz w:val="20"/>
                <w:szCs w:val="20"/>
                <w:lang w:eastAsia="en-GB"/>
              </w:rPr>
            </w:pPr>
            <w:r w:rsidRPr="00DE4933">
              <w:rPr>
                <w:rFonts w:ascii="Calibri" w:hAnsi="Calibri" w:cs="Calibri"/>
                <w:color w:val="000000"/>
                <w:sz w:val="20"/>
                <w:szCs w:val="20"/>
                <w:lang w:eastAsia="en-GB"/>
              </w:rPr>
              <w:t>23</w:t>
            </w:r>
          </w:p>
        </w:tc>
        <w:tc>
          <w:tcPr>
            <w:tcW w:w="960" w:type="dxa"/>
            <w:tcBorders>
              <w:top w:val="nil"/>
              <w:left w:val="nil"/>
              <w:bottom w:val="single" w:sz="4" w:space="0" w:color="auto"/>
              <w:right w:val="single" w:sz="4" w:space="0" w:color="auto"/>
            </w:tcBorders>
            <w:shd w:val="clear" w:color="auto" w:fill="auto"/>
            <w:noWrap/>
            <w:vAlign w:val="bottom"/>
            <w:hideMark/>
          </w:tcPr>
          <w:p w14:paraId="768AD689" w14:textId="77777777" w:rsidR="00DE4933" w:rsidRPr="00DE4933" w:rsidRDefault="00DE4933" w:rsidP="00DE4933">
            <w:pPr>
              <w:rPr>
                <w:rFonts w:ascii="Calibri" w:hAnsi="Calibri" w:cs="Calibri"/>
                <w:color w:val="000000"/>
                <w:lang w:eastAsia="en-GB"/>
              </w:rPr>
            </w:pPr>
            <w:r w:rsidRPr="00DE4933">
              <w:rPr>
                <w:rFonts w:ascii="Calibri" w:hAnsi="Calibri" w:cs="Calibri"/>
                <w:color w:val="000000"/>
                <w:szCs w:val="22"/>
                <w:lang w:eastAsia="en-GB"/>
              </w:rPr>
              <w:t> </w:t>
            </w:r>
          </w:p>
        </w:tc>
      </w:tr>
      <w:tr w:rsidR="00DE4933" w:rsidRPr="00DE4933" w14:paraId="311D5614" w14:textId="77777777" w:rsidTr="00DE4933">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B6D6A2C" w14:textId="74B3A958" w:rsidR="00DE4933" w:rsidRPr="00DE4933" w:rsidRDefault="009D408F" w:rsidP="00DE4933">
            <w:pPr>
              <w:rPr>
                <w:rFonts w:ascii="Calibri" w:hAnsi="Calibri" w:cs="Calibri"/>
                <w:b/>
                <w:bCs/>
                <w:color w:val="404040"/>
                <w:sz w:val="20"/>
                <w:szCs w:val="20"/>
                <w:lang w:eastAsia="en-GB"/>
              </w:rPr>
            </w:pPr>
            <w:r>
              <w:rPr>
                <w:rFonts w:ascii="Calibri" w:hAnsi="Calibri" w:cs="Calibri"/>
                <w:b/>
                <w:bCs/>
                <w:color w:val="404040"/>
                <w:sz w:val="20"/>
                <w:szCs w:val="20"/>
                <w:lang w:eastAsia="en-GB"/>
              </w:rPr>
              <w:t>BRM</w:t>
            </w:r>
            <w:r w:rsidR="00DE4933" w:rsidRPr="00DE4933">
              <w:rPr>
                <w:rFonts w:ascii="Calibri" w:hAnsi="Calibri" w:cs="Calibri"/>
                <w:b/>
                <w:bCs/>
                <w:color w:val="404040"/>
                <w:sz w:val="20"/>
                <w:szCs w:val="20"/>
                <w:lang w:eastAsia="en-GB"/>
              </w:rPr>
              <w:t xml:space="preserve"> organisation investment: </w:t>
            </w:r>
          </w:p>
        </w:tc>
        <w:tc>
          <w:tcPr>
            <w:tcW w:w="976" w:type="dxa"/>
            <w:tcBorders>
              <w:top w:val="nil"/>
              <w:left w:val="nil"/>
              <w:bottom w:val="single" w:sz="4" w:space="0" w:color="auto"/>
              <w:right w:val="single" w:sz="4" w:space="0" w:color="auto"/>
            </w:tcBorders>
            <w:shd w:val="clear" w:color="auto" w:fill="auto"/>
            <w:noWrap/>
            <w:vAlign w:val="bottom"/>
            <w:hideMark/>
          </w:tcPr>
          <w:p w14:paraId="1F8EDB79" w14:textId="77777777" w:rsidR="00DE4933" w:rsidRPr="00DE4933" w:rsidRDefault="00DE4933" w:rsidP="00DE4933">
            <w:pPr>
              <w:jc w:val="right"/>
              <w:rPr>
                <w:rFonts w:ascii="Calibri" w:hAnsi="Calibri" w:cs="Calibri"/>
                <w:color w:val="000000"/>
                <w:sz w:val="20"/>
                <w:szCs w:val="20"/>
                <w:lang w:eastAsia="en-GB"/>
              </w:rPr>
            </w:pPr>
            <w:r w:rsidRPr="00DE4933">
              <w:rPr>
                <w:rFonts w:ascii="Calibri" w:hAnsi="Calibri" w:cs="Calibri"/>
                <w:color w:val="000000"/>
                <w:sz w:val="20"/>
                <w:szCs w:val="20"/>
                <w:lang w:eastAsia="en-GB"/>
              </w:rPr>
              <w:t>£65,700</w:t>
            </w:r>
          </w:p>
        </w:tc>
        <w:tc>
          <w:tcPr>
            <w:tcW w:w="960" w:type="dxa"/>
            <w:tcBorders>
              <w:top w:val="nil"/>
              <w:left w:val="nil"/>
              <w:bottom w:val="single" w:sz="4" w:space="0" w:color="auto"/>
              <w:right w:val="single" w:sz="4" w:space="0" w:color="auto"/>
            </w:tcBorders>
            <w:shd w:val="clear" w:color="auto" w:fill="auto"/>
            <w:noWrap/>
            <w:vAlign w:val="bottom"/>
            <w:hideMark/>
          </w:tcPr>
          <w:p w14:paraId="4686815B" w14:textId="77777777" w:rsidR="00DE4933" w:rsidRPr="00DE4933" w:rsidRDefault="00DE4933" w:rsidP="00DE4933">
            <w:pPr>
              <w:jc w:val="right"/>
              <w:rPr>
                <w:rFonts w:ascii="Calibri" w:hAnsi="Calibri" w:cs="Calibri"/>
                <w:color w:val="000000"/>
                <w:lang w:eastAsia="en-GB"/>
              </w:rPr>
            </w:pPr>
            <w:r w:rsidRPr="00DE4933">
              <w:rPr>
                <w:rFonts w:ascii="Calibri" w:hAnsi="Calibri" w:cs="Calibri"/>
                <w:color w:val="000000"/>
                <w:szCs w:val="22"/>
                <w:lang w:eastAsia="en-GB"/>
              </w:rPr>
              <w:t>17.1%</w:t>
            </w:r>
          </w:p>
        </w:tc>
      </w:tr>
    </w:tbl>
    <w:p w14:paraId="32738C43" w14:textId="77777777" w:rsidR="00A05588" w:rsidRDefault="00A05588" w:rsidP="00A05588"/>
    <w:p w14:paraId="3BA4AE87" w14:textId="17CEE7D1" w:rsidR="00620F72" w:rsidRDefault="00DE4933" w:rsidP="004E19F4">
      <w:pPr>
        <w:pStyle w:val="heading20"/>
      </w:pPr>
      <w:r>
        <w:t xml:space="preserve">The profile of funding from the government COVID support grants to </w:t>
      </w:r>
      <w:r w:rsidR="006D68E6">
        <w:t xml:space="preserve">the </w:t>
      </w:r>
      <w:r>
        <w:t xml:space="preserve">CVS 2020-2021 and 2021-2022 are set out below.  In </w:t>
      </w:r>
      <w:r w:rsidR="00DB58FE">
        <w:t>summary</w:t>
      </w:r>
      <w:r w:rsidR="009D408F">
        <w:t>,</w:t>
      </w:r>
      <w:r>
        <w:t xml:space="preserve"> the table shows that 17% of the </w:t>
      </w:r>
      <w:r w:rsidRPr="004568A9">
        <w:rPr>
          <w:u w:val="single"/>
        </w:rPr>
        <w:t>COVID Outbreak Management Funds</w:t>
      </w:r>
      <w:r>
        <w:t xml:space="preserve"> went to </w:t>
      </w:r>
      <w:r w:rsidR="009D408F">
        <w:t>BRM</w:t>
      </w:r>
      <w:r>
        <w:t xml:space="preserve"> CVS organisations and 21% of </w:t>
      </w:r>
      <w:r w:rsidRPr="004568A9">
        <w:rPr>
          <w:u w:val="single"/>
        </w:rPr>
        <w:t>Winter and Summer School Holiday grants</w:t>
      </w:r>
      <w:r>
        <w:t xml:space="preserve"> went to </w:t>
      </w:r>
      <w:r w:rsidR="009D408F">
        <w:t>BRM</w:t>
      </w:r>
      <w:r>
        <w:t xml:space="preserve"> CVS Organisations over this period.</w:t>
      </w:r>
    </w:p>
    <w:p w14:paraId="5E7D7124" w14:textId="77777777" w:rsidR="004568A9" w:rsidRDefault="004568A9" w:rsidP="004568A9"/>
    <w:p w14:paraId="69C79C17" w14:textId="77777777" w:rsidR="006C018D" w:rsidRDefault="006C018D">
      <w:pPr>
        <w:spacing w:after="200" w:line="276" w:lineRule="auto"/>
        <w:rPr>
          <w:rFonts w:eastAsia="SimSun" w:cs="Tahoma"/>
          <w:color w:val="1F497D" w:themeColor="text2"/>
          <w:sz w:val="18"/>
          <w:szCs w:val="21"/>
          <w:lang w:eastAsia="en-GB"/>
        </w:rPr>
      </w:pPr>
      <w:r>
        <w:br w:type="page"/>
      </w:r>
    </w:p>
    <w:p w14:paraId="30EF9865" w14:textId="789AE81D" w:rsidR="00DE4933" w:rsidRDefault="00DE4933" w:rsidP="00DE4933">
      <w:pPr>
        <w:pStyle w:val="NoSpacing"/>
      </w:pPr>
      <w:r>
        <w:lastRenderedPageBreak/>
        <w:t>COVID Outbreak Management Funds and Winter and Summer School Holiday Funds 2021-22 (BHCC)</w:t>
      </w:r>
    </w:p>
    <w:tbl>
      <w:tblPr>
        <w:tblW w:w="9350" w:type="dxa"/>
        <w:tblLook w:val="04A0" w:firstRow="1" w:lastRow="0" w:firstColumn="1" w:lastColumn="0" w:noHBand="0" w:noVBand="1"/>
      </w:tblPr>
      <w:tblGrid>
        <w:gridCol w:w="6321"/>
        <w:gridCol w:w="1052"/>
        <w:gridCol w:w="2242"/>
      </w:tblGrid>
      <w:tr w:rsidR="00DE4933" w:rsidRPr="00DE4933" w14:paraId="4038D3DC" w14:textId="77777777" w:rsidTr="00DE4933">
        <w:trPr>
          <w:trHeight w:val="300"/>
        </w:trPr>
        <w:tc>
          <w:tcPr>
            <w:tcW w:w="6321" w:type="dxa"/>
            <w:tcBorders>
              <w:top w:val="single" w:sz="4" w:space="0" w:color="auto"/>
              <w:left w:val="single" w:sz="4" w:space="0" w:color="auto"/>
              <w:bottom w:val="single" w:sz="4" w:space="0" w:color="auto"/>
              <w:right w:val="single" w:sz="4" w:space="0" w:color="auto"/>
            </w:tcBorders>
            <w:shd w:val="clear" w:color="000000" w:fill="7030A0"/>
            <w:noWrap/>
            <w:vAlign w:val="center"/>
            <w:hideMark/>
          </w:tcPr>
          <w:p w14:paraId="2A378C91" w14:textId="77777777" w:rsidR="00DE4933" w:rsidRPr="00DE4933" w:rsidRDefault="00DE4933" w:rsidP="00DE4933">
            <w:pPr>
              <w:rPr>
                <w:rFonts w:ascii="Calibri" w:hAnsi="Calibri" w:cs="Calibri"/>
                <w:b/>
                <w:bCs/>
                <w:color w:val="FFFFFF"/>
                <w:sz w:val="20"/>
                <w:szCs w:val="20"/>
                <w:lang w:eastAsia="en-GB"/>
              </w:rPr>
            </w:pPr>
            <w:r w:rsidRPr="00DE4933">
              <w:rPr>
                <w:rFonts w:ascii="Calibri" w:hAnsi="Calibri" w:cs="Calibri"/>
                <w:b/>
                <w:bCs/>
                <w:color w:val="FFFFFF"/>
                <w:sz w:val="20"/>
                <w:szCs w:val="20"/>
                <w:lang w:eastAsia="en-GB"/>
              </w:rPr>
              <w:t>Covid support grants for community &amp; voluntary sector (CVS) 2020/21 and 2021/22</w:t>
            </w:r>
          </w:p>
        </w:tc>
        <w:tc>
          <w:tcPr>
            <w:tcW w:w="787" w:type="dxa"/>
            <w:tcBorders>
              <w:top w:val="single" w:sz="4" w:space="0" w:color="auto"/>
              <w:left w:val="nil"/>
              <w:bottom w:val="single" w:sz="4" w:space="0" w:color="auto"/>
              <w:right w:val="single" w:sz="4" w:space="0" w:color="auto"/>
            </w:tcBorders>
            <w:shd w:val="clear" w:color="000000" w:fill="7030A0"/>
            <w:noWrap/>
            <w:vAlign w:val="bottom"/>
            <w:hideMark/>
          </w:tcPr>
          <w:p w14:paraId="301870F7" w14:textId="77777777" w:rsidR="00DE4933" w:rsidRPr="00DE4933" w:rsidRDefault="00DE4933" w:rsidP="00DE4933">
            <w:pPr>
              <w:rPr>
                <w:rFonts w:ascii="Calibri" w:hAnsi="Calibri" w:cs="Calibri"/>
                <w:color w:val="FFFFFF"/>
                <w:lang w:eastAsia="en-GB"/>
              </w:rPr>
            </w:pPr>
            <w:r w:rsidRPr="00DE4933">
              <w:rPr>
                <w:rFonts w:ascii="Calibri" w:hAnsi="Calibri" w:cs="Calibri"/>
                <w:color w:val="FFFFFF"/>
                <w:szCs w:val="22"/>
                <w:lang w:eastAsia="en-GB"/>
              </w:rPr>
              <w:t> </w:t>
            </w:r>
          </w:p>
        </w:tc>
        <w:tc>
          <w:tcPr>
            <w:tcW w:w="2242" w:type="dxa"/>
            <w:tcBorders>
              <w:top w:val="single" w:sz="4" w:space="0" w:color="auto"/>
              <w:left w:val="nil"/>
              <w:bottom w:val="single" w:sz="4" w:space="0" w:color="auto"/>
              <w:right w:val="single" w:sz="4" w:space="0" w:color="auto"/>
            </w:tcBorders>
            <w:shd w:val="clear" w:color="000000" w:fill="7030A0"/>
            <w:noWrap/>
            <w:vAlign w:val="bottom"/>
            <w:hideMark/>
          </w:tcPr>
          <w:p w14:paraId="34B288DA" w14:textId="77777777" w:rsidR="00DE4933" w:rsidRPr="00DE4933" w:rsidRDefault="00DE4933" w:rsidP="00DE4933">
            <w:pPr>
              <w:rPr>
                <w:rFonts w:ascii="Calibri" w:hAnsi="Calibri" w:cs="Calibri"/>
                <w:color w:val="FFFFFF"/>
                <w:lang w:eastAsia="en-GB"/>
              </w:rPr>
            </w:pPr>
            <w:r w:rsidRPr="00DE4933">
              <w:rPr>
                <w:rFonts w:ascii="Calibri" w:hAnsi="Calibri" w:cs="Calibri"/>
                <w:color w:val="FFFFFF"/>
                <w:szCs w:val="22"/>
                <w:lang w:eastAsia="en-GB"/>
              </w:rPr>
              <w:t> </w:t>
            </w:r>
          </w:p>
        </w:tc>
      </w:tr>
      <w:tr w:rsidR="00DE4933" w:rsidRPr="00DE4933" w14:paraId="40B1C610" w14:textId="77777777" w:rsidTr="00DE4933">
        <w:trPr>
          <w:trHeight w:val="300"/>
        </w:trPr>
        <w:tc>
          <w:tcPr>
            <w:tcW w:w="6321" w:type="dxa"/>
            <w:tcBorders>
              <w:top w:val="nil"/>
              <w:left w:val="single" w:sz="4" w:space="0" w:color="auto"/>
              <w:bottom w:val="single" w:sz="4" w:space="0" w:color="auto"/>
              <w:right w:val="single" w:sz="4" w:space="0" w:color="auto"/>
            </w:tcBorders>
            <w:shd w:val="clear" w:color="auto" w:fill="auto"/>
            <w:noWrap/>
            <w:vAlign w:val="center"/>
            <w:hideMark/>
          </w:tcPr>
          <w:p w14:paraId="5F246F65" w14:textId="6FE49691" w:rsidR="00DE4933" w:rsidRPr="00DE4933" w:rsidRDefault="00DE4933" w:rsidP="00DE4933">
            <w:pPr>
              <w:rPr>
                <w:rFonts w:ascii="Calibri" w:hAnsi="Calibri" w:cs="Calibri"/>
                <w:b/>
                <w:bCs/>
                <w:color w:val="404040"/>
                <w:sz w:val="20"/>
                <w:szCs w:val="20"/>
                <w:lang w:eastAsia="en-GB"/>
              </w:rPr>
            </w:pPr>
            <w:r w:rsidRPr="00DE4933">
              <w:rPr>
                <w:rFonts w:ascii="Calibri" w:hAnsi="Calibri" w:cs="Calibri"/>
                <w:b/>
                <w:bCs/>
                <w:color w:val="404040"/>
                <w:sz w:val="20"/>
                <w:szCs w:val="20"/>
                <w:lang w:eastAsia="en-GB"/>
              </w:rPr>
              <w:t>Contain Outbreak Management Funds (central government grant provided to local councils) CVS grants</w:t>
            </w:r>
          </w:p>
        </w:tc>
        <w:tc>
          <w:tcPr>
            <w:tcW w:w="787" w:type="dxa"/>
            <w:tcBorders>
              <w:top w:val="nil"/>
              <w:left w:val="nil"/>
              <w:bottom w:val="single" w:sz="4" w:space="0" w:color="auto"/>
              <w:right w:val="single" w:sz="4" w:space="0" w:color="auto"/>
            </w:tcBorders>
            <w:shd w:val="clear" w:color="auto" w:fill="auto"/>
            <w:noWrap/>
            <w:vAlign w:val="bottom"/>
            <w:hideMark/>
          </w:tcPr>
          <w:p w14:paraId="13D252AE" w14:textId="77777777" w:rsidR="00DE4933" w:rsidRPr="00DE4933" w:rsidRDefault="00DE4933" w:rsidP="00DE4933">
            <w:pPr>
              <w:rPr>
                <w:rFonts w:ascii="Calibri" w:hAnsi="Calibri" w:cs="Calibri"/>
                <w:color w:val="000000"/>
                <w:lang w:eastAsia="en-GB"/>
              </w:rPr>
            </w:pPr>
            <w:r w:rsidRPr="00DE4933">
              <w:rPr>
                <w:rFonts w:ascii="Calibri" w:hAnsi="Calibri" w:cs="Calibri"/>
                <w:color w:val="000000"/>
                <w:szCs w:val="22"/>
                <w:lang w:eastAsia="en-GB"/>
              </w:rPr>
              <w:t> </w:t>
            </w:r>
          </w:p>
        </w:tc>
        <w:tc>
          <w:tcPr>
            <w:tcW w:w="2242" w:type="dxa"/>
            <w:tcBorders>
              <w:top w:val="nil"/>
              <w:left w:val="nil"/>
              <w:bottom w:val="single" w:sz="4" w:space="0" w:color="auto"/>
              <w:right w:val="single" w:sz="4" w:space="0" w:color="auto"/>
            </w:tcBorders>
            <w:shd w:val="clear" w:color="auto" w:fill="auto"/>
            <w:noWrap/>
            <w:vAlign w:val="bottom"/>
            <w:hideMark/>
          </w:tcPr>
          <w:p w14:paraId="06BAA0A6" w14:textId="77777777" w:rsidR="00DE4933" w:rsidRPr="00DE4933" w:rsidRDefault="00DE4933" w:rsidP="00DE4933">
            <w:pPr>
              <w:rPr>
                <w:rFonts w:ascii="Calibri" w:hAnsi="Calibri" w:cs="Calibri"/>
                <w:color w:val="000000"/>
                <w:lang w:eastAsia="en-GB"/>
              </w:rPr>
            </w:pPr>
            <w:r w:rsidRPr="00DE4933">
              <w:rPr>
                <w:rFonts w:ascii="Calibri" w:hAnsi="Calibri" w:cs="Calibri"/>
                <w:color w:val="000000"/>
                <w:szCs w:val="22"/>
                <w:lang w:eastAsia="en-GB"/>
              </w:rPr>
              <w:t> </w:t>
            </w:r>
          </w:p>
        </w:tc>
      </w:tr>
      <w:tr w:rsidR="00DE4933" w:rsidRPr="00DE4933" w14:paraId="5F0DB2F5" w14:textId="77777777" w:rsidTr="00DE4933">
        <w:trPr>
          <w:trHeight w:val="300"/>
        </w:trPr>
        <w:tc>
          <w:tcPr>
            <w:tcW w:w="6321" w:type="dxa"/>
            <w:tcBorders>
              <w:top w:val="nil"/>
              <w:left w:val="single" w:sz="4" w:space="0" w:color="auto"/>
              <w:bottom w:val="single" w:sz="4" w:space="0" w:color="auto"/>
              <w:right w:val="single" w:sz="4" w:space="0" w:color="auto"/>
            </w:tcBorders>
            <w:shd w:val="clear" w:color="auto" w:fill="auto"/>
            <w:noWrap/>
            <w:vAlign w:val="center"/>
            <w:hideMark/>
          </w:tcPr>
          <w:p w14:paraId="7F0831C5" w14:textId="435CFF65" w:rsidR="00DE4933" w:rsidRPr="00DE4933" w:rsidRDefault="00DE4933" w:rsidP="00DE4933">
            <w:pPr>
              <w:rPr>
                <w:rFonts w:ascii="Calibri" w:hAnsi="Calibri" w:cs="Calibri"/>
                <w:color w:val="404040"/>
                <w:sz w:val="20"/>
                <w:szCs w:val="20"/>
                <w:lang w:eastAsia="en-GB"/>
              </w:rPr>
            </w:pPr>
            <w:r w:rsidRPr="00DE4933">
              <w:rPr>
                <w:rFonts w:ascii="Calibri" w:hAnsi="Calibri" w:cs="Calibri"/>
                <w:color w:val="404040"/>
                <w:sz w:val="20"/>
                <w:szCs w:val="20"/>
                <w:lang w:eastAsia="en-GB"/>
              </w:rPr>
              <w:t xml:space="preserve">Total awards: </w:t>
            </w:r>
          </w:p>
        </w:tc>
        <w:tc>
          <w:tcPr>
            <w:tcW w:w="787" w:type="dxa"/>
            <w:tcBorders>
              <w:top w:val="nil"/>
              <w:left w:val="nil"/>
              <w:bottom w:val="single" w:sz="4" w:space="0" w:color="auto"/>
              <w:right w:val="single" w:sz="4" w:space="0" w:color="auto"/>
            </w:tcBorders>
            <w:shd w:val="clear" w:color="auto" w:fill="auto"/>
            <w:noWrap/>
            <w:vAlign w:val="bottom"/>
            <w:hideMark/>
          </w:tcPr>
          <w:p w14:paraId="786A4A39" w14:textId="77777777" w:rsidR="00DE4933" w:rsidRPr="00DE4933" w:rsidRDefault="00DE4933" w:rsidP="00DE4933">
            <w:pPr>
              <w:jc w:val="right"/>
              <w:rPr>
                <w:rFonts w:ascii="Calibri" w:hAnsi="Calibri" w:cs="Calibri"/>
                <w:color w:val="000000"/>
                <w:lang w:eastAsia="en-GB"/>
              </w:rPr>
            </w:pPr>
            <w:r w:rsidRPr="00DE4933">
              <w:rPr>
                <w:rFonts w:ascii="Calibri" w:hAnsi="Calibri" w:cs="Calibri"/>
                <w:color w:val="000000"/>
                <w:szCs w:val="22"/>
                <w:lang w:eastAsia="en-GB"/>
              </w:rPr>
              <w:t>£320,000</w:t>
            </w:r>
          </w:p>
        </w:tc>
        <w:tc>
          <w:tcPr>
            <w:tcW w:w="2242" w:type="dxa"/>
            <w:tcBorders>
              <w:top w:val="nil"/>
              <w:left w:val="nil"/>
              <w:bottom w:val="single" w:sz="4" w:space="0" w:color="auto"/>
              <w:right w:val="single" w:sz="4" w:space="0" w:color="auto"/>
            </w:tcBorders>
            <w:shd w:val="clear" w:color="auto" w:fill="auto"/>
            <w:noWrap/>
            <w:vAlign w:val="bottom"/>
            <w:hideMark/>
          </w:tcPr>
          <w:p w14:paraId="20AE700F" w14:textId="77777777" w:rsidR="00DE4933" w:rsidRPr="00DE4933" w:rsidRDefault="00DE4933" w:rsidP="00DE4933">
            <w:pPr>
              <w:rPr>
                <w:rFonts w:ascii="Calibri" w:hAnsi="Calibri" w:cs="Calibri"/>
                <w:color w:val="000000"/>
                <w:lang w:eastAsia="en-GB"/>
              </w:rPr>
            </w:pPr>
            <w:r w:rsidRPr="00DE4933">
              <w:rPr>
                <w:rFonts w:ascii="Calibri" w:hAnsi="Calibri" w:cs="Calibri"/>
                <w:color w:val="000000"/>
                <w:szCs w:val="22"/>
                <w:lang w:eastAsia="en-GB"/>
              </w:rPr>
              <w:t> </w:t>
            </w:r>
          </w:p>
        </w:tc>
      </w:tr>
      <w:tr w:rsidR="00DE4933" w:rsidRPr="00DE4933" w14:paraId="4D97B627" w14:textId="77777777" w:rsidTr="00DE4933">
        <w:trPr>
          <w:trHeight w:val="300"/>
        </w:trPr>
        <w:tc>
          <w:tcPr>
            <w:tcW w:w="6321" w:type="dxa"/>
            <w:tcBorders>
              <w:top w:val="nil"/>
              <w:left w:val="single" w:sz="4" w:space="0" w:color="auto"/>
              <w:bottom w:val="single" w:sz="4" w:space="0" w:color="auto"/>
              <w:right w:val="single" w:sz="4" w:space="0" w:color="auto"/>
            </w:tcBorders>
            <w:shd w:val="clear" w:color="auto" w:fill="auto"/>
            <w:noWrap/>
            <w:vAlign w:val="center"/>
            <w:hideMark/>
          </w:tcPr>
          <w:p w14:paraId="2B975418" w14:textId="6C49052A" w:rsidR="00DE4933" w:rsidRPr="00DE4933" w:rsidRDefault="009D408F" w:rsidP="00DE4933">
            <w:pPr>
              <w:rPr>
                <w:rFonts w:ascii="Calibri" w:hAnsi="Calibri" w:cs="Calibri"/>
                <w:color w:val="404040"/>
                <w:sz w:val="20"/>
                <w:szCs w:val="20"/>
                <w:lang w:eastAsia="en-GB"/>
              </w:rPr>
            </w:pPr>
            <w:r>
              <w:rPr>
                <w:rFonts w:ascii="Calibri" w:hAnsi="Calibri" w:cs="Calibri"/>
                <w:color w:val="404040"/>
                <w:sz w:val="20"/>
                <w:szCs w:val="20"/>
                <w:lang w:eastAsia="en-GB"/>
              </w:rPr>
              <w:t>BRM</w:t>
            </w:r>
            <w:r w:rsidR="00DE4933" w:rsidRPr="00DE4933">
              <w:rPr>
                <w:rFonts w:ascii="Calibri" w:hAnsi="Calibri" w:cs="Calibri"/>
                <w:color w:val="404040"/>
                <w:sz w:val="20"/>
                <w:szCs w:val="20"/>
                <w:lang w:eastAsia="en-GB"/>
              </w:rPr>
              <w:t xml:space="preserve"> groups: </w:t>
            </w:r>
          </w:p>
        </w:tc>
        <w:tc>
          <w:tcPr>
            <w:tcW w:w="787" w:type="dxa"/>
            <w:tcBorders>
              <w:top w:val="nil"/>
              <w:left w:val="nil"/>
              <w:bottom w:val="single" w:sz="4" w:space="0" w:color="auto"/>
              <w:right w:val="single" w:sz="4" w:space="0" w:color="auto"/>
            </w:tcBorders>
            <w:shd w:val="clear" w:color="auto" w:fill="auto"/>
            <w:noWrap/>
            <w:vAlign w:val="bottom"/>
            <w:hideMark/>
          </w:tcPr>
          <w:p w14:paraId="6781F68E" w14:textId="77777777" w:rsidR="00DE4933" w:rsidRPr="00DE4933" w:rsidRDefault="00DE4933" w:rsidP="00DE4933">
            <w:pPr>
              <w:jc w:val="right"/>
              <w:rPr>
                <w:rFonts w:ascii="Calibri" w:hAnsi="Calibri" w:cs="Calibri"/>
                <w:color w:val="000000"/>
                <w:lang w:eastAsia="en-GB"/>
              </w:rPr>
            </w:pPr>
            <w:r w:rsidRPr="00DE4933">
              <w:rPr>
                <w:rFonts w:ascii="Calibri" w:hAnsi="Calibri" w:cs="Calibri"/>
                <w:color w:val="000000"/>
                <w:szCs w:val="22"/>
                <w:lang w:eastAsia="en-GB"/>
              </w:rPr>
              <w:t>£54,110</w:t>
            </w:r>
          </w:p>
        </w:tc>
        <w:tc>
          <w:tcPr>
            <w:tcW w:w="2242" w:type="dxa"/>
            <w:tcBorders>
              <w:top w:val="nil"/>
              <w:left w:val="nil"/>
              <w:bottom w:val="single" w:sz="4" w:space="0" w:color="auto"/>
              <w:right w:val="single" w:sz="4" w:space="0" w:color="auto"/>
            </w:tcBorders>
            <w:shd w:val="clear" w:color="auto" w:fill="auto"/>
            <w:noWrap/>
            <w:vAlign w:val="bottom"/>
            <w:hideMark/>
          </w:tcPr>
          <w:p w14:paraId="7FDC9D9E" w14:textId="77777777" w:rsidR="00DE4933" w:rsidRPr="00DE4933" w:rsidRDefault="00DE4933" w:rsidP="00DE4933">
            <w:pPr>
              <w:rPr>
                <w:rFonts w:ascii="Calibri" w:hAnsi="Calibri" w:cs="Calibri"/>
                <w:color w:val="000000"/>
                <w:lang w:eastAsia="en-GB"/>
              </w:rPr>
            </w:pPr>
            <w:r w:rsidRPr="00DE4933">
              <w:rPr>
                <w:rFonts w:ascii="Calibri" w:hAnsi="Calibri" w:cs="Calibri"/>
                <w:color w:val="000000"/>
                <w:szCs w:val="22"/>
                <w:lang w:eastAsia="en-GB"/>
              </w:rPr>
              <w:t>(17%) of total value</w:t>
            </w:r>
          </w:p>
        </w:tc>
      </w:tr>
      <w:tr w:rsidR="00DE4933" w:rsidRPr="00DE4933" w14:paraId="6F6F9C7C" w14:textId="77777777" w:rsidTr="00DE4933">
        <w:trPr>
          <w:trHeight w:val="300"/>
        </w:trPr>
        <w:tc>
          <w:tcPr>
            <w:tcW w:w="6321" w:type="dxa"/>
            <w:tcBorders>
              <w:top w:val="nil"/>
              <w:left w:val="single" w:sz="4" w:space="0" w:color="auto"/>
              <w:bottom w:val="single" w:sz="4" w:space="0" w:color="auto"/>
              <w:right w:val="single" w:sz="4" w:space="0" w:color="auto"/>
            </w:tcBorders>
            <w:shd w:val="clear" w:color="auto" w:fill="auto"/>
            <w:noWrap/>
            <w:vAlign w:val="center"/>
            <w:hideMark/>
          </w:tcPr>
          <w:p w14:paraId="5033C478" w14:textId="77777777" w:rsidR="00DE4933" w:rsidRPr="00DE4933" w:rsidRDefault="00DE4933" w:rsidP="00DE4933">
            <w:pPr>
              <w:rPr>
                <w:rFonts w:ascii="Calibri" w:hAnsi="Calibri" w:cs="Calibri"/>
                <w:color w:val="404040"/>
                <w:sz w:val="20"/>
                <w:szCs w:val="20"/>
                <w:lang w:eastAsia="en-GB"/>
              </w:rPr>
            </w:pPr>
            <w:r w:rsidRPr="00DE4933">
              <w:rPr>
                <w:rFonts w:ascii="Calibri" w:hAnsi="Calibri" w:cs="Calibri"/>
                <w:color w:val="404040"/>
                <w:sz w:val="20"/>
                <w:szCs w:val="20"/>
                <w:lang w:eastAsia="en-GB"/>
              </w:rPr>
              <w:t>22% of total bids</w:t>
            </w:r>
          </w:p>
        </w:tc>
        <w:tc>
          <w:tcPr>
            <w:tcW w:w="787" w:type="dxa"/>
            <w:tcBorders>
              <w:top w:val="nil"/>
              <w:left w:val="nil"/>
              <w:bottom w:val="single" w:sz="4" w:space="0" w:color="auto"/>
              <w:right w:val="single" w:sz="4" w:space="0" w:color="auto"/>
            </w:tcBorders>
            <w:shd w:val="clear" w:color="auto" w:fill="auto"/>
            <w:noWrap/>
            <w:vAlign w:val="bottom"/>
            <w:hideMark/>
          </w:tcPr>
          <w:p w14:paraId="6D050250" w14:textId="77777777" w:rsidR="00DE4933" w:rsidRPr="00DE4933" w:rsidRDefault="00DE4933" w:rsidP="00DE4933">
            <w:pPr>
              <w:rPr>
                <w:rFonts w:ascii="Calibri" w:hAnsi="Calibri" w:cs="Calibri"/>
                <w:color w:val="000000"/>
                <w:lang w:eastAsia="en-GB"/>
              </w:rPr>
            </w:pPr>
            <w:r w:rsidRPr="00DE4933">
              <w:rPr>
                <w:rFonts w:ascii="Calibri" w:hAnsi="Calibri" w:cs="Calibri"/>
                <w:color w:val="000000"/>
                <w:szCs w:val="22"/>
                <w:lang w:eastAsia="en-GB"/>
              </w:rPr>
              <w:t> </w:t>
            </w:r>
          </w:p>
        </w:tc>
        <w:tc>
          <w:tcPr>
            <w:tcW w:w="2242" w:type="dxa"/>
            <w:tcBorders>
              <w:top w:val="nil"/>
              <w:left w:val="nil"/>
              <w:bottom w:val="single" w:sz="4" w:space="0" w:color="auto"/>
              <w:right w:val="single" w:sz="4" w:space="0" w:color="auto"/>
            </w:tcBorders>
            <w:shd w:val="clear" w:color="auto" w:fill="auto"/>
            <w:noWrap/>
            <w:vAlign w:val="bottom"/>
            <w:hideMark/>
          </w:tcPr>
          <w:p w14:paraId="7436A547" w14:textId="77777777" w:rsidR="00DE4933" w:rsidRPr="00DE4933" w:rsidRDefault="00DE4933" w:rsidP="00DE4933">
            <w:pPr>
              <w:rPr>
                <w:rFonts w:ascii="Calibri" w:hAnsi="Calibri" w:cs="Calibri"/>
                <w:color w:val="000000"/>
                <w:lang w:eastAsia="en-GB"/>
              </w:rPr>
            </w:pPr>
            <w:r w:rsidRPr="00DE4933">
              <w:rPr>
                <w:rFonts w:ascii="Calibri" w:hAnsi="Calibri" w:cs="Calibri"/>
                <w:color w:val="000000"/>
                <w:szCs w:val="22"/>
                <w:lang w:eastAsia="en-GB"/>
              </w:rPr>
              <w:t> </w:t>
            </w:r>
          </w:p>
        </w:tc>
      </w:tr>
      <w:tr w:rsidR="00DE4933" w:rsidRPr="00DE4933" w14:paraId="0F266707" w14:textId="77777777" w:rsidTr="00DE4933">
        <w:trPr>
          <w:trHeight w:val="300"/>
        </w:trPr>
        <w:tc>
          <w:tcPr>
            <w:tcW w:w="6321" w:type="dxa"/>
            <w:tcBorders>
              <w:top w:val="nil"/>
              <w:left w:val="single" w:sz="4" w:space="0" w:color="auto"/>
              <w:bottom w:val="single" w:sz="4" w:space="0" w:color="auto"/>
              <w:right w:val="single" w:sz="4" w:space="0" w:color="auto"/>
            </w:tcBorders>
            <w:shd w:val="clear" w:color="auto" w:fill="auto"/>
            <w:noWrap/>
            <w:vAlign w:val="center"/>
            <w:hideMark/>
          </w:tcPr>
          <w:p w14:paraId="27D33F74" w14:textId="77777777" w:rsidR="00DE4933" w:rsidRPr="00DE4933" w:rsidRDefault="00DE4933" w:rsidP="00DE4933">
            <w:pPr>
              <w:rPr>
                <w:rFonts w:ascii="Calibri" w:hAnsi="Calibri" w:cs="Calibri"/>
                <w:b/>
                <w:bCs/>
                <w:color w:val="404040"/>
                <w:sz w:val="20"/>
                <w:szCs w:val="20"/>
                <w:lang w:eastAsia="en-GB"/>
              </w:rPr>
            </w:pPr>
            <w:r w:rsidRPr="00DE4933">
              <w:rPr>
                <w:rFonts w:ascii="Calibri" w:hAnsi="Calibri" w:cs="Calibri"/>
                <w:b/>
                <w:bCs/>
                <w:color w:val="404040"/>
                <w:sz w:val="20"/>
                <w:szCs w:val="20"/>
                <w:lang w:eastAsia="en-GB"/>
              </w:rPr>
              <w:t xml:space="preserve">Winter and Summer school holiday grants (central government funding) 2020/21 </w:t>
            </w:r>
          </w:p>
        </w:tc>
        <w:tc>
          <w:tcPr>
            <w:tcW w:w="787" w:type="dxa"/>
            <w:tcBorders>
              <w:top w:val="nil"/>
              <w:left w:val="nil"/>
              <w:bottom w:val="single" w:sz="4" w:space="0" w:color="auto"/>
              <w:right w:val="single" w:sz="4" w:space="0" w:color="auto"/>
            </w:tcBorders>
            <w:shd w:val="clear" w:color="auto" w:fill="auto"/>
            <w:noWrap/>
            <w:vAlign w:val="bottom"/>
            <w:hideMark/>
          </w:tcPr>
          <w:p w14:paraId="6E360919" w14:textId="77777777" w:rsidR="00DE4933" w:rsidRPr="00DE4933" w:rsidRDefault="00DE4933" w:rsidP="00DE4933">
            <w:pPr>
              <w:rPr>
                <w:rFonts w:ascii="Calibri" w:hAnsi="Calibri" w:cs="Calibri"/>
                <w:color w:val="000000"/>
                <w:lang w:eastAsia="en-GB"/>
              </w:rPr>
            </w:pPr>
            <w:r w:rsidRPr="00DE4933">
              <w:rPr>
                <w:rFonts w:ascii="Calibri" w:hAnsi="Calibri" w:cs="Calibri"/>
                <w:color w:val="000000"/>
                <w:szCs w:val="22"/>
                <w:lang w:eastAsia="en-GB"/>
              </w:rPr>
              <w:t> </w:t>
            </w:r>
          </w:p>
        </w:tc>
        <w:tc>
          <w:tcPr>
            <w:tcW w:w="2242" w:type="dxa"/>
            <w:tcBorders>
              <w:top w:val="nil"/>
              <w:left w:val="nil"/>
              <w:bottom w:val="single" w:sz="4" w:space="0" w:color="auto"/>
              <w:right w:val="single" w:sz="4" w:space="0" w:color="auto"/>
            </w:tcBorders>
            <w:shd w:val="clear" w:color="auto" w:fill="auto"/>
            <w:noWrap/>
            <w:vAlign w:val="bottom"/>
            <w:hideMark/>
          </w:tcPr>
          <w:p w14:paraId="2A07FA9F" w14:textId="77777777" w:rsidR="00DE4933" w:rsidRPr="00DE4933" w:rsidRDefault="00DE4933" w:rsidP="00DE4933">
            <w:pPr>
              <w:rPr>
                <w:rFonts w:ascii="Calibri" w:hAnsi="Calibri" w:cs="Calibri"/>
                <w:color w:val="000000"/>
                <w:lang w:eastAsia="en-GB"/>
              </w:rPr>
            </w:pPr>
            <w:r w:rsidRPr="00DE4933">
              <w:rPr>
                <w:rFonts w:ascii="Calibri" w:hAnsi="Calibri" w:cs="Calibri"/>
                <w:color w:val="000000"/>
                <w:szCs w:val="22"/>
                <w:lang w:eastAsia="en-GB"/>
              </w:rPr>
              <w:t> </w:t>
            </w:r>
          </w:p>
        </w:tc>
      </w:tr>
      <w:tr w:rsidR="00DE4933" w:rsidRPr="00DE4933" w14:paraId="2E458065" w14:textId="77777777" w:rsidTr="00DE4933">
        <w:trPr>
          <w:trHeight w:val="300"/>
        </w:trPr>
        <w:tc>
          <w:tcPr>
            <w:tcW w:w="6321" w:type="dxa"/>
            <w:tcBorders>
              <w:top w:val="nil"/>
              <w:left w:val="single" w:sz="4" w:space="0" w:color="auto"/>
              <w:bottom w:val="single" w:sz="4" w:space="0" w:color="auto"/>
              <w:right w:val="single" w:sz="4" w:space="0" w:color="auto"/>
            </w:tcBorders>
            <w:shd w:val="clear" w:color="auto" w:fill="auto"/>
            <w:noWrap/>
            <w:vAlign w:val="center"/>
            <w:hideMark/>
          </w:tcPr>
          <w:p w14:paraId="4F4B3309" w14:textId="77777777" w:rsidR="00DE4933" w:rsidRPr="00DE4933" w:rsidRDefault="00DE4933" w:rsidP="00DE4933">
            <w:pPr>
              <w:rPr>
                <w:rFonts w:ascii="Calibri" w:hAnsi="Calibri" w:cs="Calibri"/>
                <w:color w:val="404040"/>
                <w:sz w:val="20"/>
                <w:szCs w:val="20"/>
                <w:lang w:eastAsia="en-GB"/>
              </w:rPr>
            </w:pPr>
            <w:r w:rsidRPr="00DE4933">
              <w:rPr>
                <w:rFonts w:ascii="Calibri" w:hAnsi="Calibri" w:cs="Calibri"/>
                <w:color w:val="404040"/>
                <w:sz w:val="20"/>
                <w:szCs w:val="20"/>
                <w:lang w:eastAsia="en-GB"/>
              </w:rPr>
              <w:t xml:space="preserve">Total awards: </w:t>
            </w:r>
          </w:p>
        </w:tc>
        <w:tc>
          <w:tcPr>
            <w:tcW w:w="787" w:type="dxa"/>
            <w:tcBorders>
              <w:top w:val="nil"/>
              <w:left w:val="nil"/>
              <w:bottom w:val="single" w:sz="4" w:space="0" w:color="auto"/>
              <w:right w:val="single" w:sz="4" w:space="0" w:color="auto"/>
            </w:tcBorders>
            <w:shd w:val="clear" w:color="auto" w:fill="auto"/>
            <w:noWrap/>
            <w:vAlign w:val="bottom"/>
            <w:hideMark/>
          </w:tcPr>
          <w:p w14:paraId="12F1C2A7" w14:textId="77777777" w:rsidR="00DE4933" w:rsidRPr="00DE4933" w:rsidRDefault="00DE4933" w:rsidP="00DE4933">
            <w:pPr>
              <w:jc w:val="right"/>
              <w:rPr>
                <w:rFonts w:ascii="Calibri" w:hAnsi="Calibri" w:cs="Calibri"/>
                <w:color w:val="000000"/>
                <w:lang w:eastAsia="en-GB"/>
              </w:rPr>
            </w:pPr>
            <w:r w:rsidRPr="00DE4933">
              <w:rPr>
                <w:rFonts w:ascii="Calibri" w:hAnsi="Calibri" w:cs="Calibri"/>
                <w:color w:val="000000"/>
                <w:szCs w:val="22"/>
                <w:lang w:eastAsia="en-GB"/>
              </w:rPr>
              <w:t>£270,355</w:t>
            </w:r>
          </w:p>
        </w:tc>
        <w:tc>
          <w:tcPr>
            <w:tcW w:w="2242" w:type="dxa"/>
            <w:tcBorders>
              <w:top w:val="nil"/>
              <w:left w:val="nil"/>
              <w:bottom w:val="single" w:sz="4" w:space="0" w:color="auto"/>
              <w:right w:val="single" w:sz="4" w:space="0" w:color="auto"/>
            </w:tcBorders>
            <w:shd w:val="clear" w:color="auto" w:fill="auto"/>
            <w:noWrap/>
            <w:vAlign w:val="bottom"/>
            <w:hideMark/>
          </w:tcPr>
          <w:p w14:paraId="5FC54719" w14:textId="77777777" w:rsidR="00DE4933" w:rsidRPr="00DE4933" w:rsidRDefault="00DE4933" w:rsidP="00DE4933">
            <w:pPr>
              <w:rPr>
                <w:rFonts w:ascii="Calibri" w:hAnsi="Calibri" w:cs="Calibri"/>
                <w:color w:val="000000"/>
                <w:lang w:eastAsia="en-GB"/>
              </w:rPr>
            </w:pPr>
            <w:r w:rsidRPr="00DE4933">
              <w:rPr>
                <w:rFonts w:ascii="Calibri" w:hAnsi="Calibri" w:cs="Calibri"/>
                <w:color w:val="000000"/>
                <w:szCs w:val="22"/>
                <w:lang w:eastAsia="en-GB"/>
              </w:rPr>
              <w:t> </w:t>
            </w:r>
          </w:p>
        </w:tc>
      </w:tr>
      <w:tr w:rsidR="00DE4933" w:rsidRPr="00DE4933" w14:paraId="3C6E8697" w14:textId="77777777" w:rsidTr="00DE4933">
        <w:trPr>
          <w:trHeight w:val="300"/>
        </w:trPr>
        <w:tc>
          <w:tcPr>
            <w:tcW w:w="6321" w:type="dxa"/>
            <w:tcBorders>
              <w:top w:val="nil"/>
              <w:left w:val="single" w:sz="4" w:space="0" w:color="auto"/>
              <w:bottom w:val="single" w:sz="4" w:space="0" w:color="auto"/>
              <w:right w:val="single" w:sz="4" w:space="0" w:color="auto"/>
            </w:tcBorders>
            <w:shd w:val="clear" w:color="auto" w:fill="auto"/>
            <w:noWrap/>
            <w:vAlign w:val="center"/>
            <w:hideMark/>
          </w:tcPr>
          <w:p w14:paraId="3B5B7543" w14:textId="7415718B" w:rsidR="00DE4933" w:rsidRPr="00DE4933" w:rsidRDefault="009D408F" w:rsidP="00DE4933">
            <w:pPr>
              <w:rPr>
                <w:rFonts w:ascii="Calibri" w:hAnsi="Calibri" w:cs="Calibri"/>
                <w:color w:val="404040"/>
                <w:sz w:val="20"/>
                <w:szCs w:val="20"/>
                <w:lang w:eastAsia="en-GB"/>
              </w:rPr>
            </w:pPr>
            <w:r>
              <w:rPr>
                <w:rFonts w:ascii="Calibri" w:hAnsi="Calibri" w:cs="Calibri"/>
                <w:color w:val="404040"/>
                <w:sz w:val="20"/>
                <w:szCs w:val="20"/>
                <w:lang w:eastAsia="en-GB"/>
              </w:rPr>
              <w:t>BRM</w:t>
            </w:r>
            <w:r w:rsidR="00DE4933" w:rsidRPr="00DE4933">
              <w:rPr>
                <w:rFonts w:ascii="Calibri" w:hAnsi="Calibri" w:cs="Calibri"/>
                <w:color w:val="404040"/>
                <w:sz w:val="20"/>
                <w:szCs w:val="20"/>
                <w:lang w:eastAsia="en-GB"/>
              </w:rPr>
              <w:t xml:space="preserve"> organisation awards: </w:t>
            </w:r>
          </w:p>
        </w:tc>
        <w:tc>
          <w:tcPr>
            <w:tcW w:w="787" w:type="dxa"/>
            <w:tcBorders>
              <w:top w:val="nil"/>
              <w:left w:val="nil"/>
              <w:bottom w:val="single" w:sz="4" w:space="0" w:color="auto"/>
              <w:right w:val="single" w:sz="4" w:space="0" w:color="auto"/>
            </w:tcBorders>
            <w:shd w:val="clear" w:color="auto" w:fill="auto"/>
            <w:noWrap/>
            <w:vAlign w:val="bottom"/>
            <w:hideMark/>
          </w:tcPr>
          <w:p w14:paraId="3EAE6BA0" w14:textId="77777777" w:rsidR="00DE4933" w:rsidRPr="00DE4933" w:rsidRDefault="00DE4933" w:rsidP="00DE4933">
            <w:pPr>
              <w:jc w:val="right"/>
              <w:rPr>
                <w:rFonts w:ascii="Calibri" w:hAnsi="Calibri" w:cs="Calibri"/>
                <w:color w:val="000000"/>
                <w:lang w:eastAsia="en-GB"/>
              </w:rPr>
            </w:pPr>
            <w:r w:rsidRPr="00DE4933">
              <w:rPr>
                <w:rFonts w:ascii="Calibri" w:hAnsi="Calibri" w:cs="Calibri"/>
                <w:color w:val="000000"/>
                <w:szCs w:val="22"/>
                <w:lang w:eastAsia="en-GB"/>
              </w:rPr>
              <w:t>£56,355</w:t>
            </w:r>
          </w:p>
        </w:tc>
        <w:tc>
          <w:tcPr>
            <w:tcW w:w="2242" w:type="dxa"/>
            <w:tcBorders>
              <w:top w:val="nil"/>
              <w:left w:val="nil"/>
              <w:bottom w:val="single" w:sz="4" w:space="0" w:color="auto"/>
              <w:right w:val="single" w:sz="4" w:space="0" w:color="auto"/>
            </w:tcBorders>
            <w:shd w:val="clear" w:color="auto" w:fill="auto"/>
            <w:noWrap/>
            <w:vAlign w:val="bottom"/>
            <w:hideMark/>
          </w:tcPr>
          <w:p w14:paraId="44639C43" w14:textId="77777777" w:rsidR="00DE4933" w:rsidRPr="00DE4933" w:rsidRDefault="00DE4933" w:rsidP="00DE4933">
            <w:pPr>
              <w:rPr>
                <w:rFonts w:ascii="Calibri" w:hAnsi="Calibri" w:cs="Calibri"/>
                <w:color w:val="000000"/>
                <w:lang w:eastAsia="en-GB"/>
              </w:rPr>
            </w:pPr>
            <w:r w:rsidRPr="00DE4933">
              <w:rPr>
                <w:rFonts w:ascii="Calibri" w:hAnsi="Calibri" w:cs="Calibri"/>
                <w:color w:val="000000"/>
                <w:szCs w:val="22"/>
                <w:lang w:eastAsia="en-GB"/>
              </w:rPr>
              <w:t>(21%) of value</w:t>
            </w:r>
          </w:p>
        </w:tc>
      </w:tr>
      <w:tr w:rsidR="00DE4933" w:rsidRPr="00DE4933" w14:paraId="0EF1B6E5" w14:textId="77777777" w:rsidTr="00DE4933">
        <w:trPr>
          <w:trHeight w:val="300"/>
        </w:trPr>
        <w:tc>
          <w:tcPr>
            <w:tcW w:w="6321" w:type="dxa"/>
            <w:tcBorders>
              <w:top w:val="nil"/>
              <w:left w:val="single" w:sz="4" w:space="0" w:color="auto"/>
              <w:bottom w:val="single" w:sz="4" w:space="0" w:color="auto"/>
              <w:right w:val="single" w:sz="4" w:space="0" w:color="auto"/>
            </w:tcBorders>
            <w:shd w:val="clear" w:color="auto" w:fill="auto"/>
            <w:noWrap/>
            <w:vAlign w:val="center"/>
            <w:hideMark/>
          </w:tcPr>
          <w:p w14:paraId="772E16EF" w14:textId="77777777" w:rsidR="00DE4933" w:rsidRPr="00DE4933" w:rsidRDefault="00DE4933" w:rsidP="00DE4933">
            <w:pPr>
              <w:rPr>
                <w:rFonts w:ascii="Calibri" w:hAnsi="Calibri" w:cs="Calibri"/>
                <w:color w:val="404040"/>
                <w:sz w:val="20"/>
                <w:szCs w:val="20"/>
                <w:lang w:eastAsia="en-GB"/>
              </w:rPr>
            </w:pPr>
            <w:r w:rsidRPr="00DE4933">
              <w:rPr>
                <w:rFonts w:ascii="Calibri" w:hAnsi="Calibri" w:cs="Calibri"/>
                <w:color w:val="404040"/>
                <w:sz w:val="20"/>
                <w:szCs w:val="20"/>
                <w:lang w:eastAsia="en-GB"/>
              </w:rPr>
              <w:t>20% of total bids</w:t>
            </w:r>
          </w:p>
        </w:tc>
        <w:tc>
          <w:tcPr>
            <w:tcW w:w="787" w:type="dxa"/>
            <w:tcBorders>
              <w:top w:val="nil"/>
              <w:left w:val="nil"/>
              <w:bottom w:val="single" w:sz="4" w:space="0" w:color="auto"/>
              <w:right w:val="single" w:sz="4" w:space="0" w:color="auto"/>
            </w:tcBorders>
            <w:shd w:val="clear" w:color="auto" w:fill="auto"/>
            <w:noWrap/>
            <w:vAlign w:val="bottom"/>
            <w:hideMark/>
          </w:tcPr>
          <w:p w14:paraId="3E32C4FD" w14:textId="77777777" w:rsidR="00DE4933" w:rsidRPr="00DE4933" w:rsidRDefault="00DE4933" w:rsidP="00DE4933">
            <w:pPr>
              <w:rPr>
                <w:rFonts w:ascii="Calibri" w:hAnsi="Calibri" w:cs="Calibri"/>
                <w:color w:val="000000"/>
                <w:lang w:eastAsia="en-GB"/>
              </w:rPr>
            </w:pPr>
            <w:r w:rsidRPr="00DE4933">
              <w:rPr>
                <w:rFonts w:ascii="Calibri" w:hAnsi="Calibri" w:cs="Calibri"/>
                <w:color w:val="000000"/>
                <w:szCs w:val="22"/>
                <w:lang w:eastAsia="en-GB"/>
              </w:rPr>
              <w:t> </w:t>
            </w:r>
          </w:p>
        </w:tc>
        <w:tc>
          <w:tcPr>
            <w:tcW w:w="2242" w:type="dxa"/>
            <w:tcBorders>
              <w:top w:val="nil"/>
              <w:left w:val="nil"/>
              <w:bottom w:val="single" w:sz="4" w:space="0" w:color="auto"/>
              <w:right w:val="single" w:sz="4" w:space="0" w:color="auto"/>
            </w:tcBorders>
            <w:shd w:val="clear" w:color="auto" w:fill="auto"/>
            <w:noWrap/>
            <w:vAlign w:val="bottom"/>
            <w:hideMark/>
          </w:tcPr>
          <w:p w14:paraId="3CBBE29F" w14:textId="77777777" w:rsidR="00DE4933" w:rsidRPr="00DE4933" w:rsidRDefault="00DE4933" w:rsidP="00DE4933">
            <w:pPr>
              <w:rPr>
                <w:rFonts w:ascii="Calibri" w:hAnsi="Calibri" w:cs="Calibri"/>
                <w:color w:val="000000"/>
                <w:lang w:eastAsia="en-GB"/>
              </w:rPr>
            </w:pPr>
            <w:r w:rsidRPr="00DE4933">
              <w:rPr>
                <w:rFonts w:ascii="Calibri" w:hAnsi="Calibri" w:cs="Calibri"/>
                <w:color w:val="000000"/>
                <w:szCs w:val="22"/>
                <w:lang w:eastAsia="en-GB"/>
              </w:rPr>
              <w:t> </w:t>
            </w:r>
          </w:p>
        </w:tc>
      </w:tr>
    </w:tbl>
    <w:p w14:paraId="5F61ADAC" w14:textId="419FDA45" w:rsidR="00B21F6C" w:rsidRDefault="00B21F6C" w:rsidP="00770062">
      <w:pPr>
        <w:pStyle w:val="Heading1"/>
        <w:numPr>
          <w:ilvl w:val="0"/>
          <w:numId w:val="0"/>
        </w:numPr>
        <w:ind w:left="810"/>
      </w:pPr>
    </w:p>
    <w:p w14:paraId="2C855B44" w14:textId="77A003E1" w:rsidR="004568A9" w:rsidRDefault="004568A9" w:rsidP="004E19F4">
      <w:pPr>
        <w:pStyle w:val="heading20"/>
      </w:pPr>
      <w:r>
        <w:t xml:space="preserve">In the city’s </w:t>
      </w:r>
      <w:r w:rsidRPr="04ED48AB">
        <w:rPr>
          <w:u w:val="single"/>
        </w:rPr>
        <w:t xml:space="preserve">Young People ‘s Grant </w:t>
      </w:r>
      <w:r>
        <w:t>programme £1</w:t>
      </w:r>
      <w:r w:rsidR="71373B5B">
        <w:t>,</w:t>
      </w:r>
      <w:r>
        <w:t xml:space="preserve">458,800 </w:t>
      </w:r>
      <w:r w:rsidR="006D68E6">
        <w:t>was</w:t>
      </w:r>
      <w:r>
        <w:t xml:space="preserve"> allocated over a 3.5 year programme.  Of th</w:t>
      </w:r>
      <w:r w:rsidR="00BE5586">
        <w:t>is,</w:t>
      </w:r>
      <w:r>
        <w:t xml:space="preserve"> </w:t>
      </w:r>
      <w:r w:rsidR="009D408F">
        <w:t>BRM</w:t>
      </w:r>
      <w:r>
        <w:t xml:space="preserve"> groups received £77,0</w:t>
      </w:r>
      <w:r w:rsidR="006D68E6">
        <w:t>0</w:t>
      </w:r>
      <w:r>
        <w:t>0 which represents 5% of the total budget.</w:t>
      </w:r>
    </w:p>
    <w:p w14:paraId="64A3820B" w14:textId="13AFCEFF" w:rsidR="006D68E6" w:rsidRDefault="0039694C" w:rsidP="004E19F4">
      <w:pPr>
        <w:pStyle w:val="heading20"/>
      </w:pPr>
      <w:r>
        <w:t>This high level</w:t>
      </w:r>
      <w:r w:rsidR="004568A9">
        <w:t xml:space="preserve"> review of the third sector funding activities </w:t>
      </w:r>
      <w:r w:rsidR="0082213B">
        <w:t xml:space="preserve">shows that </w:t>
      </w:r>
      <w:r w:rsidR="004568A9">
        <w:t xml:space="preserve">there are organisations </w:t>
      </w:r>
      <w:r w:rsidR="000024D7">
        <w:t>from</w:t>
      </w:r>
      <w:r w:rsidR="004568A9">
        <w:t xml:space="preserve"> the </w:t>
      </w:r>
      <w:r w:rsidR="009D408F">
        <w:t>BRM</w:t>
      </w:r>
      <w:r w:rsidR="004568A9">
        <w:t xml:space="preserve"> CVS</w:t>
      </w:r>
      <w:r w:rsidR="001E5D32">
        <w:t xml:space="preserve"> making applications to the council.</w:t>
      </w:r>
      <w:r w:rsidR="004568A9">
        <w:t xml:space="preserve">  </w:t>
      </w:r>
      <w:r w:rsidR="006D68E6">
        <w:t xml:space="preserve">Their focus was on smaller funding programmes, and few undertook this in partnership with other organisations.  </w:t>
      </w:r>
      <w:r w:rsidR="5BCE8AC8">
        <w:t>T</w:t>
      </w:r>
      <w:r w:rsidR="004568A9">
        <w:t>hey have not made applications to the Third Sector Commission which is the city’s largest third sector funding programme</w:t>
      </w:r>
      <w:r w:rsidR="006D68E6">
        <w:t xml:space="preserve">, </w:t>
      </w:r>
      <w:r w:rsidR="00D6261C">
        <w:t>which</w:t>
      </w:r>
      <w:r w:rsidR="006D68E6">
        <w:t xml:space="preserve"> </w:t>
      </w:r>
      <w:r w:rsidR="009E2824">
        <w:t xml:space="preserve">requires </w:t>
      </w:r>
      <w:r w:rsidR="00D6261C">
        <w:t>a</w:t>
      </w:r>
      <w:r w:rsidR="006D68E6">
        <w:t xml:space="preserve"> partnership approach. </w:t>
      </w:r>
    </w:p>
    <w:p w14:paraId="4779BCCF" w14:textId="1892CE00" w:rsidR="00D854F2" w:rsidRDefault="006D68E6" w:rsidP="004E19F4">
      <w:pPr>
        <w:pStyle w:val="heading20"/>
      </w:pPr>
      <w:r>
        <w:t>S</w:t>
      </w:r>
      <w:r w:rsidR="004568A9">
        <w:t xml:space="preserve">ome </w:t>
      </w:r>
      <w:r w:rsidR="000024D7">
        <w:t>elements of the Third Sector Commission</w:t>
      </w:r>
      <w:r w:rsidR="004568A9">
        <w:t xml:space="preserve"> seek to target </w:t>
      </w:r>
      <w:r w:rsidR="009D408F">
        <w:t>BRM</w:t>
      </w:r>
      <w:r w:rsidR="004568A9">
        <w:t xml:space="preserve"> CVS</w:t>
      </w:r>
      <w:r w:rsidR="00BE5586">
        <w:t>,</w:t>
      </w:r>
      <w:r w:rsidR="004568A9">
        <w:t xml:space="preserve"> in particular</w:t>
      </w:r>
      <w:r w:rsidR="003F2C74">
        <w:t xml:space="preserve"> via the</w:t>
      </w:r>
      <w:r w:rsidR="004568A9">
        <w:t xml:space="preserve"> community engagement and </w:t>
      </w:r>
      <w:r w:rsidR="000024D7">
        <w:t>community development</w:t>
      </w:r>
      <w:r w:rsidR="003F2C74">
        <w:t xml:space="preserve"> themes</w:t>
      </w:r>
      <w:r w:rsidR="000024D7">
        <w:t xml:space="preserve">.  </w:t>
      </w:r>
      <w:r>
        <w:t>T</w:t>
      </w:r>
      <w:r w:rsidR="000024D7">
        <w:t xml:space="preserve">hese programmes are currently being delivered by established third sector organisations in the city. </w:t>
      </w:r>
      <w:r w:rsidR="004568A9">
        <w:t>Th</w:t>
      </w:r>
      <w:r w:rsidR="000024D7">
        <w:t xml:space="preserve">ese are white led </w:t>
      </w:r>
      <w:r w:rsidR="00017D25">
        <w:t>organisatio</w:t>
      </w:r>
      <w:r w:rsidR="005E721F">
        <w:t>ns</w:t>
      </w:r>
      <w:r w:rsidR="000024D7">
        <w:t xml:space="preserve"> </w:t>
      </w:r>
      <w:r w:rsidR="00570A7C">
        <w:t xml:space="preserve">that </w:t>
      </w:r>
      <w:r w:rsidR="000024D7">
        <w:t xml:space="preserve">employ staff from the BRM communities of the city. It is important to recognise that </w:t>
      </w:r>
      <w:r w:rsidR="004568A9">
        <w:t xml:space="preserve">these organisations have </w:t>
      </w:r>
      <w:r w:rsidR="004C106E">
        <w:t xml:space="preserve">acknowledged </w:t>
      </w:r>
      <w:r w:rsidR="004568A9">
        <w:t xml:space="preserve">that they are occupying space that </w:t>
      </w:r>
      <w:r w:rsidR="00D854F2">
        <w:t xml:space="preserve">potentially </w:t>
      </w:r>
      <w:r w:rsidR="004568A9">
        <w:t xml:space="preserve">should be taken by </w:t>
      </w:r>
      <w:r w:rsidR="009D408F">
        <w:t>BRM</w:t>
      </w:r>
      <w:r w:rsidR="004568A9">
        <w:t xml:space="preserve"> organisations. </w:t>
      </w:r>
      <w:r w:rsidR="000024D7">
        <w:t xml:space="preserve"> </w:t>
      </w:r>
      <w:r w:rsidR="00D854F2">
        <w:t>I</w:t>
      </w:r>
      <w:r w:rsidR="009421E3">
        <w:t>n</w:t>
      </w:r>
      <w:r w:rsidR="00BE5586">
        <w:t xml:space="preserve"> </w:t>
      </w:r>
      <w:r w:rsidR="000024D7">
        <w:t>the past this work was</w:t>
      </w:r>
      <w:r w:rsidR="003F2C74">
        <w:t xml:space="preserve"> nominally</w:t>
      </w:r>
      <w:r w:rsidR="000024D7">
        <w:t xml:space="preserve"> the responsibility of </w:t>
      </w:r>
      <w:r w:rsidR="00017D25">
        <w:t xml:space="preserve">the </w:t>
      </w:r>
      <w:r w:rsidR="112DBD2F">
        <w:t>Black</w:t>
      </w:r>
      <w:r w:rsidR="00017D25">
        <w:t xml:space="preserve"> and Minority Ethnic Community Partnership (</w:t>
      </w:r>
      <w:r w:rsidR="00D854F2">
        <w:t>BMECP</w:t>
      </w:r>
      <w:r w:rsidR="00017D25">
        <w:t>)</w:t>
      </w:r>
      <w:r w:rsidR="000024D7">
        <w:t xml:space="preserve"> in the city</w:t>
      </w:r>
      <w:r w:rsidR="00D854F2">
        <w:t xml:space="preserve">, although that </w:t>
      </w:r>
      <w:r w:rsidR="004C106E">
        <w:t>organisation</w:t>
      </w:r>
      <w:r w:rsidR="00D854F2">
        <w:t xml:space="preserve"> decided to focus on its building and </w:t>
      </w:r>
      <w:r w:rsidR="00EF2D43">
        <w:t>prioritised</w:t>
      </w:r>
      <w:r w:rsidR="00D854F2">
        <w:t xml:space="preserve"> manag</w:t>
      </w:r>
      <w:r w:rsidR="00EF2D43">
        <w:t>ing</w:t>
      </w:r>
      <w:r w:rsidR="00D854F2">
        <w:t xml:space="preserve"> their de</w:t>
      </w:r>
      <w:r w:rsidR="00574CFD">
        <w:t>bt</w:t>
      </w:r>
      <w:r w:rsidR="00D854F2">
        <w:t>.  Interview evidence suggests that this is seemingly working</w:t>
      </w:r>
      <w:r w:rsidR="000024D7">
        <w:t>.</w:t>
      </w:r>
      <w:r w:rsidR="004568A9">
        <w:t xml:space="preserve"> </w:t>
      </w:r>
    </w:p>
    <w:p w14:paraId="3A2FA2D2" w14:textId="6B5C4DAD" w:rsidR="004568A9" w:rsidRDefault="00574CFD" w:rsidP="004E19F4">
      <w:pPr>
        <w:pStyle w:val="heading20"/>
      </w:pPr>
      <w:r>
        <w:t>It</w:t>
      </w:r>
      <w:r w:rsidR="00D854F2">
        <w:t xml:space="preserve"> is</w:t>
      </w:r>
      <w:r w:rsidR="006C722F">
        <w:t xml:space="preserve"> clear that</w:t>
      </w:r>
      <w:r w:rsidR="00D854F2">
        <w:t xml:space="preserve"> there are </w:t>
      </w:r>
      <w:r w:rsidR="000024D7">
        <w:t>established CVS organisations</w:t>
      </w:r>
      <w:r w:rsidR="004568A9">
        <w:t xml:space="preserve"> </w:t>
      </w:r>
      <w:r w:rsidR="00D854F2">
        <w:t xml:space="preserve">delivering community development and community engagement activity with the BRM community, sometimes via the BRM CVS, and are </w:t>
      </w:r>
      <w:r w:rsidR="006C722F">
        <w:t>fulfilling the requirements of their grant agreements.</w:t>
      </w:r>
      <w:r w:rsidR="00D854F2">
        <w:t xml:space="preserve">  There is</w:t>
      </w:r>
      <w:r w:rsidR="00BE5586">
        <w:t>,</w:t>
      </w:r>
      <w:r w:rsidR="00D854F2">
        <w:t xml:space="preserve"> nonetheless</w:t>
      </w:r>
      <w:r w:rsidR="00BE5586">
        <w:t>,</w:t>
      </w:r>
      <w:r w:rsidR="00D854F2">
        <w:t xml:space="preserve"> a sense that this work could be done by a strong BRM CVS,</w:t>
      </w:r>
      <w:r w:rsidR="004568A9">
        <w:t xml:space="preserve"> </w:t>
      </w:r>
      <w:r w:rsidR="00D854F2">
        <w:t xml:space="preserve">if one were in place, and if the </w:t>
      </w:r>
      <w:r w:rsidR="00C92DE9">
        <w:t>organisations</w:t>
      </w:r>
      <w:r w:rsidR="00D854F2">
        <w:t xml:space="preserve"> within the BRM CVS worked to build their </w:t>
      </w:r>
      <w:r w:rsidR="003F2C74">
        <w:t>capacity and capability to</w:t>
      </w:r>
      <w:r w:rsidR="004568A9">
        <w:t xml:space="preserve"> deliver this work.   </w:t>
      </w:r>
    </w:p>
    <w:p w14:paraId="56E1D39E" w14:textId="77777777" w:rsidR="004568A9" w:rsidRPr="004568A9" w:rsidRDefault="004568A9" w:rsidP="004568A9"/>
    <w:p w14:paraId="0F59B64E" w14:textId="56A3509A" w:rsidR="00620F72" w:rsidRDefault="00620F72" w:rsidP="004C724D">
      <w:pPr>
        <w:pStyle w:val="heading21"/>
      </w:pPr>
      <w:bookmarkStart w:id="23" w:name="_Toc131671089"/>
      <w:r>
        <w:t>Provision of infrastructure</w:t>
      </w:r>
      <w:r w:rsidR="00D5546B">
        <w:t xml:space="preserve"> support in the city</w:t>
      </w:r>
      <w:bookmarkEnd w:id="23"/>
    </w:p>
    <w:p w14:paraId="1E91522D" w14:textId="2DE21A05" w:rsidR="0086173C" w:rsidRDefault="0086173C" w:rsidP="004E19F4">
      <w:pPr>
        <w:pStyle w:val="heading20"/>
      </w:pPr>
      <w:r>
        <w:t xml:space="preserve">Infrastructure support for the CVS in Brighton and Hove tends to include </w:t>
      </w:r>
      <w:r>
        <w:rPr>
          <w:shd w:val="clear" w:color="auto" w:fill="FFFFFF"/>
        </w:rPr>
        <w:t>advice</w:t>
      </w:r>
      <w:r w:rsidR="00BE5586">
        <w:rPr>
          <w:shd w:val="clear" w:color="auto" w:fill="FFFFFF"/>
        </w:rPr>
        <w:t xml:space="preserve">, </w:t>
      </w:r>
      <w:r>
        <w:rPr>
          <w:shd w:val="clear" w:color="auto" w:fill="FFFFFF"/>
        </w:rPr>
        <w:t>support,</w:t>
      </w:r>
      <w:r w:rsidR="00D50F61">
        <w:rPr>
          <w:shd w:val="clear" w:color="auto" w:fill="FFFFFF"/>
        </w:rPr>
        <w:t xml:space="preserve"> and</w:t>
      </w:r>
      <w:r>
        <w:rPr>
          <w:shd w:val="clear" w:color="auto" w:fill="FFFFFF"/>
        </w:rPr>
        <w:t xml:space="preserve"> learning and networking opportunities </w:t>
      </w:r>
      <w:r w:rsidR="000024D7">
        <w:rPr>
          <w:shd w:val="clear" w:color="auto" w:fill="FFFFFF"/>
        </w:rPr>
        <w:t>for</w:t>
      </w:r>
      <w:r>
        <w:rPr>
          <w:shd w:val="clear" w:color="auto" w:fill="FFFFFF"/>
        </w:rPr>
        <w:t xml:space="preserve"> voluntary and community </w:t>
      </w:r>
      <w:r>
        <w:rPr>
          <w:shd w:val="clear" w:color="auto" w:fill="FFFFFF"/>
        </w:rPr>
        <w:lastRenderedPageBreak/>
        <w:t xml:space="preserve">organisations across the city. </w:t>
      </w:r>
      <w:r>
        <w:t xml:space="preserve">This includes a wide range of </w:t>
      </w:r>
      <w:r w:rsidR="00C92DE9">
        <w:t>a</w:t>
      </w:r>
      <w:r>
        <w:t>ctivities including but not exclusively:</w:t>
      </w:r>
    </w:p>
    <w:p w14:paraId="33873A5F" w14:textId="7BBDD739" w:rsidR="0086173C" w:rsidRDefault="0086173C" w:rsidP="00D876A1">
      <w:pPr>
        <w:pStyle w:val="ListParagraph"/>
      </w:pPr>
      <w:r>
        <w:t>Advice, support and development</w:t>
      </w:r>
      <w:r w:rsidR="00C60173">
        <w:t>.</w:t>
      </w:r>
    </w:p>
    <w:p w14:paraId="2F6D7C18" w14:textId="3CF690B5" w:rsidR="0086173C" w:rsidRDefault="00C60173" w:rsidP="00D876A1">
      <w:pPr>
        <w:pStyle w:val="ListParagraph"/>
      </w:pPr>
      <w:r>
        <w:t>F</w:t>
      </w:r>
      <w:r w:rsidR="0086173C">
        <w:t>inding venues and office space</w:t>
      </w:r>
      <w:r>
        <w:t>.</w:t>
      </w:r>
    </w:p>
    <w:p w14:paraId="694538F5" w14:textId="39F9C6C2" w:rsidR="0086173C" w:rsidRDefault="00C60173" w:rsidP="00D876A1">
      <w:pPr>
        <w:pStyle w:val="ListParagraph"/>
      </w:pPr>
      <w:r>
        <w:t>Fi</w:t>
      </w:r>
      <w:r w:rsidR="0086173C">
        <w:t>nding equipment</w:t>
      </w:r>
      <w:r>
        <w:t>, resources</w:t>
      </w:r>
      <w:r w:rsidR="0086173C">
        <w:t xml:space="preserve"> and printing services</w:t>
      </w:r>
      <w:r>
        <w:t>.</w:t>
      </w:r>
    </w:p>
    <w:p w14:paraId="4193688D" w14:textId="3E4AD7C5" w:rsidR="0086173C" w:rsidRDefault="00C60173" w:rsidP="00D876A1">
      <w:pPr>
        <w:pStyle w:val="ListParagraph"/>
      </w:pPr>
      <w:r>
        <w:t>F</w:t>
      </w:r>
      <w:r w:rsidR="0086173C">
        <w:t>unding, fundraising and management of finances</w:t>
      </w:r>
      <w:r>
        <w:t>.</w:t>
      </w:r>
    </w:p>
    <w:p w14:paraId="0B0A6392" w14:textId="58446B7E" w:rsidR="0086173C" w:rsidRDefault="00C60173" w:rsidP="00D876A1">
      <w:pPr>
        <w:pStyle w:val="ListParagraph"/>
      </w:pPr>
      <w:r>
        <w:t>G</w:t>
      </w:r>
      <w:r w:rsidR="0086173C">
        <w:t>overnance support (incl. constitutional and trustee support and training)</w:t>
      </w:r>
      <w:r>
        <w:t>.</w:t>
      </w:r>
    </w:p>
    <w:p w14:paraId="562988E0" w14:textId="252D6A0B" w:rsidR="0086173C" w:rsidRDefault="00C60173" w:rsidP="00D876A1">
      <w:pPr>
        <w:pStyle w:val="ListParagraph"/>
      </w:pPr>
      <w:r>
        <w:t>M</w:t>
      </w:r>
      <w:r w:rsidR="0086173C">
        <w:t>embership, newsletters etc.</w:t>
      </w:r>
    </w:p>
    <w:p w14:paraId="3CF30073" w14:textId="53DCB330" w:rsidR="00C60173" w:rsidRDefault="00C60173" w:rsidP="00D876A1">
      <w:pPr>
        <w:pStyle w:val="ListParagraph"/>
      </w:pPr>
      <w:r>
        <w:t>Monitoring and evaluation.</w:t>
      </w:r>
    </w:p>
    <w:p w14:paraId="1F7BBB70" w14:textId="54D3204A" w:rsidR="00C60173" w:rsidRDefault="00C60173" w:rsidP="00D876A1">
      <w:pPr>
        <w:pStyle w:val="ListParagraph"/>
      </w:pPr>
      <w:r>
        <w:t>Networking and partnership brokering.</w:t>
      </w:r>
    </w:p>
    <w:p w14:paraId="22BAAF7D" w14:textId="766B48DA" w:rsidR="0086173C" w:rsidRDefault="00C60173" w:rsidP="00D876A1">
      <w:pPr>
        <w:pStyle w:val="ListParagraph"/>
      </w:pPr>
      <w:r>
        <w:t>P</w:t>
      </w:r>
      <w:r w:rsidR="0086173C">
        <w:t>olicy</w:t>
      </w:r>
      <w:r w:rsidR="00C92DE9" w:rsidRPr="00C92DE9">
        <w:t xml:space="preserve"> </w:t>
      </w:r>
      <w:r w:rsidR="00C92DE9">
        <w:t>development</w:t>
      </w:r>
      <w:r w:rsidR="0086173C">
        <w:t xml:space="preserve"> </w:t>
      </w:r>
      <w:r w:rsidR="00C92DE9">
        <w:t xml:space="preserve">and practice support </w:t>
      </w:r>
      <w:r w:rsidR="0086173C">
        <w:t>(</w:t>
      </w:r>
      <w:r>
        <w:t xml:space="preserve">HR, </w:t>
      </w:r>
      <w:r w:rsidR="0086173C">
        <w:t>ethics, H&amp;S, safeguarding, E&amp;D</w:t>
      </w:r>
      <w:r>
        <w:t>).</w:t>
      </w:r>
    </w:p>
    <w:p w14:paraId="3BD3CEF4" w14:textId="1CA7C719" w:rsidR="00C92DE9" w:rsidRDefault="00C92DE9" w:rsidP="00D876A1">
      <w:pPr>
        <w:pStyle w:val="ListParagraph"/>
      </w:pPr>
      <w:r>
        <w:t>Recruitment and selection</w:t>
      </w:r>
      <w:r w:rsidR="005E721F">
        <w:t>.</w:t>
      </w:r>
    </w:p>
    <w:p w14:paraId="59EC165B" w14:textId="64399D81" w:rsidR="0086173C" w:rsidRDefault="00C60173" w:rsidP="00D876A1">
      <w:pPr>
        <w:pStyle w:val="ListParagraph"/>
      </w:pPr>
      <w:r>
        <w:t>R</w:t>
      </w:r>
      <w:r w:rsidR="0086173C">
        <w:t>ecruiting</w:t>
      </w:r>
      <w:r w:rsidR="00C92DE9">
        <w:t>, training</w:t>
      </w:r>
      <w:r w:rsidR="0086173C">
        <w:t xml:space="preserve"> and working with volunteers, events</w:t>
      </w:r>
      <w:r>
        <w:t>.</w:t>
      </w:r>
    </w:p>
    <w:p w14:paraId="1E3C9D45" w14:textId="5EA0352A" w:rsidR="00620F72" w:rsidRDefault="00C60173" w:rsidP="00D876A1">
      <w:pPr>
        <w:pStyle w:val="ListParagraph"/>
      </w:pPr>
      <w:r>
        <w:t>S</w:t>
      </w:r>
      <w:r w:rsidR="0086173C">
        <w:t>ector wide voice and representation</w:t>
      </w:r>
      <w:r>
        <w:t>.</w:t>
      </w:r>
      <w:r w:rsidR="0086173C">
        <w:t xml:space="preserve"> </w:t>
      </w:r>
    </w:p>
    <w:p w14:paraId="24C016D1" w14:textId="77777777" w:rsidR="0086173C" w:rsidRDefault="0086173C" w:rsidP="0086173C"/>
    <w:p w14:paraId="29569710" w14:textId="784C772B" w:rsidR="00C5437E" w:rsidRDefault="00C60173" w:rsidP="004E19F4">
      <w:pPr>
        <w:pStyle w:val="heading20"/>
      </w:pPr>
      <w:r>
        <w:t>The main provider of infrastructure support in the city is Community Works</w:t>
      </w:r>
      <w:r>
        <w:rPr>
          <w:rStyle w:val="FootnoteReference"/>
        </w:rPr>
        <w:footnoteReference w:id="2"/>
      </w:r>
      <w:r>
        <w:t xml:space="preserve">, </w:t>
      </w:r>
      <w:r w:rsidR="00BE5586">
        <w:t>whose</w:t>
      </w:r>
      <w:r>
        <w:t xml:space="preserve"> mandate is to support and enhance the CVS in Brighton and Hove.  </w:t>
      </w:r>
      <w:r w:rsidR="00017D25">
        <w:t>Specifically,</w:t>
      </w:r>
      <w:r>
        <w:t xml:space="preserve"> Community Works:</w:t>
      </w:r>
    </w:p>
    <w:p w14:paraId="08EE2E5E" w14:textId="28849573" w:rsidR="00C60173" w:rsidRPr="00C60173" w:rsidRDefault="00BE5586" w:rsidP="00D876A1">
      <w:pPr>
        <w:pStyle w:val="ListParagraph"/>
      </w:pPr>
      <w:r>
        <w:t>G</w:t>
      </w:r>
      <w:r w:rsidR="00C60173" w:rsidRPr="00C60173">
        <w:t>ive </w:t>
      </w:r>
      <w:hyperlink r:id="rId15" w:tooltip="Advice and support" w:history="1">
        <w:r w:rsidR="00C60173" w:rsidRPr="00C60173">
          <w:rPr>
            <w:rStyle w:val="Hyperlink"/>
            <w:color w:val="2C0472"/>
            <w:u w:val="none"/>
          </w:rPr>
          <w:t>voluntary and community organisations</w:t>
        </w:r>
      </w:hyperlink>
      <w:r w:rsidR="00C60173" w:rsidRPr="00C60173">
        <w:t> the support and platform they need to make a difference to local lives and issues.</w:t>
      </w:r>
    </w:p>
    <w:p w14:paraId="347574B0" w14:textId="0782AE5F" w:rsidR="00C60173" w:rsidRPr="00C60173" w:rsidRDefault="00BE5586" w:rsidP="00D876A1">
      <w:pPr>
        <w:pStyle w:val="ListParagraph"/>
      </w:pPr>
      <w:r>
        <w:t>H</w:t>
      </w:r>
      <w:r w:rsidR="00C60173" w:rsidRPr="00C60173">
        <w:t xml:space="preserve">elp people </w:t>
      </w:r>
      <w:r w:rsidR="00592099">
        <w:t>wh</w:t>
      </w:r>
      <w:r w:rsidR="00EF2D43">
        <w:t>o</w:t>
      </w:r>
      <w:r w:rsidR="00C60173" w:rsidRPr="00C60173">
        <w:t xml:space="preserve"> want to </w:t>
      </w:r>
      <w:hyperlink r:id="rId16" w:tooltip="Volunteering" w:history="1">
        <w:r w:rsidR="00C60173" w:rsidRPr="00C60173">
          <w:rPr>
            <w:rStyle w:val="Hyperlink"/>
            <w:color w:val="2C0472"/>
            <w:u w:val="none"/>
          </w:rPr>
          <w:t>volunteer</w:t>
        </w:r>
      </w:hyperlink>
      <w:r w:rsidR="00C60173" w:rsidRPr="00C60173">
        <w:t> their time to find local opportunities that make the most of their abilities and ambitions.</w:t>
      </w:r>
    </w:p>
    <w:p w14:paraId="190A41AE" w14:textId="06F71E5B" w:rsidR="00C60173" w:rsidRPr="00C60173" w:rsidRDefault="00BE5586" w:rsidP="00D876A1">
      <w:pPr>
        <w:pStyle w:val="ListParagraph"/>
      </w:pPr>
      <w:r>
        <w:t>C</w:t>
      </w:r>
      <w:r w:rsidR="00C60173" w:rsidRPr="00C60173">
        <w:t>onnect local </w:t>
      </w:r>
      <w:hyperlink r:id="rId17" w:tooltip="Business" w:history="1">
        <w:r w:rsidR="00C60173" w:rsidRPr="00C60173">
          <w:rPr>
            <w:rStyle w:val="Hyperlink"/>
            <w:color w:val="2C0472"/>
            <w:u w:val="none"/>
          </w:rPr>
          <w:t>businesses</w:t>
        </w:r>
      </w:hyperlink>
      <w:r w:rsidR="00C60173" w:rsidRPr="00C60173">
        <w:t> with voluntary and community organisations so they can both benefit.</w:t>
      </w:r>
    </w:p>
    <w:p w14:paraId="39867D76" w14:textId="51542C80" w:rsidR="00C60173" w:rsidRPr="00C60173" w:rsidRDefault="00BE5586" w:rsidP="00D876A1">
      <w:pPr>
        <w:pStyle w:val="ListParagraph"/>
      </w:pPr>
      <w:r>
        <w:t>W</w:t>
      </w:r>
      <w:r w:rsidR="00C60173" w:rsidRPr="00C60173">
        <w:t>ork with the </w:t>
      </w:r>
      <w:hyperlink r:id="rId18" w:tooltip="Public sector" w:history="1">
        <w:r w:rsidR="00C60173" w:rsidRPr="00C60173">
          <w:rPr>
            <w:rStyle w:val="Hyperlink"/>
            <w:color w:val="2C0472"/>
            <w:u w:val="none"/>
          </w:rPr>
          <w:t>public sector</w:t>
        </w:r>
      </w:hyperlink>
      <w:r w:rsidR="00C60173" w:rsidRPr="00C60173">
        <w:t> to ensure they can connect with local voluntary and community action.</w:t>
      </w:r>
    </w:p>
    <w:p w14:paraId="69FD53F4" w14:textId="77777777" w:rsidR="00C60173" w:rsidRDefault="00C60173" w:rsidP="00C60173"/>
    <w:p w14:paraId="2468053E" w14:textId="4D16B11D" w:rsidR="00C60173" w:rsidRDefault="00C60173" w:rsidP="004E19F4">
      <w:pPr>
        <w:pStyle w:val="heading20"/>
      </w:pPr>
      <w:r>
        <w:t xml:space="preserve">Community Works </w:t>
      </w:r>
      <w:r w:rsidR="32BAB282">
        <w:t xml:space="preserve">is </w:t>
      </w:r>
      <w:r>
        <w:t>support</w:t>
      </w:r>
      <w:r w:rsidR="000024D7">
        <w:t>ed in this arena</w:t>
      </w:r>
      <w:r>
        <w:t xml:space="preserve"> by the Resource Centre</w:t>
      </w:r>
      <w:r w:rsidR="00BE07E4">
        <w:rPr>
          <w:rStyle w:val="FootnoteReference"/>
        </w:rPr>
        <w:footnoteReference w:id="3"/>
      </w:r>
      <w:r>
        <w:t xml:space="preserve"> wh</w:t>
      </w:r>
      <w:r w:rsidR="00057C89">
        <w:t>ich</w:t>
      </w:r>
      <w:r>
        <w:t xml:space="preserve"> provide</w:t>
      </w:r>
      <w:r w:rsidR="00057C89">
        <w:t>s</w:t>
      </w:r>
      <w:r w:rsidR="0027441F">
        <w:t xml:space="preserve"> support to the CVS in the city through the provision of equipment for hire, printing</w:t>
      </w:r>
      <w:r w:rsidR="000024D7">
        <w:t>,</w:t>
      </w:r>
      <w:r w:rsidR="0027441F">
        <w:t xml:space="preserve"> </w:t>
      </w:r>
      <w:r w:rsidR="00C92DE9">
        <w:t xml:space="preserve">advice and </w:t>
      </w:r>
      <w:r w:rsidR="0027441F">
        <w:t>information services that aim to help community organisations to run groups better, find</w:t>
      </w:r>
      <w:r w:rsidR="239325E7">
        <w:t>,</w:t>
      </w:r>
      <w:r w:rsidR="00C92DE9">
        <w:t xml:space="preserve"> apply and manage</w:t>
      </w:r>
      <w:r w:rsidR="0027441F">
        <w:t xml:space="preserve"> funding and sign post to people and organisations that can help.</w:t>
      </w:r>
    </w:p>
    <w:p w14:paraId="2ACCA2F6" w14:textId="67C05D7C" w:rsidR="0027441F" w:rsidRPr="0027441F" w:rsidRDefault="000D32B4" w:rsidP="004E19F4">
      <w:pPr>
        <w:pStyle w:val="heading20"/>
      </w:pPr>
      <w:r>
        <w:t>T</w:t>
      </w:r>
      <w:r w:rsidR="0027441F" w:rsidRPr="0027441F">
        <w:t>he Trust for Developing Communities</w:t>
      </w:r>
      <w:r w:rsidR="00BE07E4">
        <w:rPr>
          <w:rStyle w:val="FootnoteReference"/>
        </w:rPr>
        <w:footnoteReference w:id="4"/>
      </w:r>
      <w:r w:rsidR="0027441F" w:rsidRPr="0027441F">
        <w:t xml:space="preserve"> ha</w:t>
      </w:r>
      <w:r w:rsidR="0027441F">
        <w:t>s</w:t>
      </w:r>
      <w:r w:rsidR="0027441F" w:rsidRPr="0027441F">
        <w:t xml:space="preserve"> undertaken work that has supported the </w:t>
      </w:r>
      <w:r>
        <w:t xml:space="preserve">BRM </w:t>
      </w:r>
      <w:r w:rsidR="0027441F" w:rsidRPr="0027441F">
        <w:t xml:space="preserve">CVS and in particular has targeted the </w:t>
      </w:r>
      <w:r w:rsidR="000024D7">
        <w:t xml:space="preserve">community </w:t>
      </w:r>
      <w:r w:rsidR="0027441F" w:rsidRPr="0027441F">
        <w:t xml:space="preserve">engagement of </w:t>
      </w:r>
      <w:r w:rsidR="000024D7">
        <w:t xml:space="preserve">the </w:t>
      </w:r>
      <w:r w:rsidR="0027441F" w:rsidRPr="0027441F">
        <w:t xml:space="preserve">BRM </w:t>
      </w:r>
      <w:r w:rsidR="000024D7">
        <w:t>populations of</w:t>
      </w:r>
      <w:r w:rsidR="0027441F" w:rsidRPr="0027441F">
        <w:t xml:space="preserve"> the city.  TDC </w:t>
      </w:r>
      <w:r w:rsidR="00E57AC4">
        <w:t>is</w:t>
      </w:r>
      <w:r w:rsidR="00E57AC4" w:rsidRPr="0027441F">
        <w:t xml:space="preserve"> </w:t>
      </w:r>
      <w:r w:rsidR="0027441F" w:rsidRPr="0027441F">
        <w:t>a charity tackling inequality in Brighton and Hove through community-led solutions that include</w:t>
      </w:r>
      <w:r w:rsidR="0027441F">
        <w:t>s</w:t>
      </w:r>
      <w:r w:rsidR="0027441F" w:rsidRPr="0027441F">
        <w:t xml:space="preserve"> the delivery of community development work, youth work, research and training.</w:t>
      </w:r>
      <w:r w:rsidR="00C92DE9">
        <w:t xml:space="preserve"> T</w:t>
      </w:r>
      <w:r w:rsidR="4B16125C">
        <w:t>DC</w:t>
      </w:r>
      <w:r w:rsidR="00C92DE9">
        <w:t xml:space="preserve"> are currently working </w:t>
      </w:r>
      <w:r w:rsidR="00C92DE9">
        <w:lastRenderedPageBreak/>
        <w:t xml:space="preserve">on the development </w:t>
      </w:r>
      <w:r w:rsidR="005E721F">
        <w:t xml:space="preserve">of </w:t>
      </w:r>
      <w:r w:rsidR="00C92DE9">
        <w:t xml:space="preserve">the ‘Community Voices’, </w:t>
      </w:r>
      <w:r w:rsidR="00AE550C">
        <w:t xml:space="preserve">a </w:t>
      </w:r>
      <w:r w:rsidR="00C92DE9">
        <w:t>network of BRM CVS organ</w:t>
      </w:r>
      <w:r w:rsidR="4042987B">
        <w:t>i</w:t>
      </w:r>
      <w:r w:rsidR="00C92DE9">
        <w:t>sation</w:t>
      </w:r>
      <w:r w:rsidR="6EEB27C7">
        <w:t>s</w:t>
      </w:r>
      <w:r w:rsidR="00C92DE9">
        <w:t>.</w:t>
      </w:r>
    </w:p>
    <w:p w14:paraId="207AC821" w14:textId="7E88A6A8" w:rsidR="0027441F" w:rsidRDefault="00973298" w:rsidP="004E19F4">
      <w:pPr>
        <w:pStyle w:val="heading20"/>
      </w:pPr>
      <w:r>
        <w:t xml:space="preserve">Another </w:t>
      </w:r>
      <w:r w:rsidR="6461E4C9">
        <w:t>organisation</w:t>
      </w:r>
      <w:r>
        <w:t xml:space="preserve"> is </w:t>
      </w:r>
      <w:r w:rsidR="000024D7">
        <w:t xml:space="preserve">the </w:t>
      </w:r>
      <w:r>
        <w:rPr>
          <w:shd w:val="clear" w:color="auto" w:fill="FFFFFF"/>
        </w:rPr>
        <w:t xml:space="preserve">Hangleton and Knoll Project </w:t>
      </w:r>
      <w:r w:rsidR="00A14A46">
        <w:rPr>
          <w:shd w:val="clear" w:color="auto" w:fill="FFFFFF"/>
        </w:rPr>
        <w:t xml:space="preserve">(HKP) </w:t>
      </w:r>
      <w:r w:rsidR="000024D7">
        <w:rPr>
          <w:shd w:val="clear" w:color="auto" w:fill="FFFFFF"/>
        </w:rPr>
        <w:t>wh</w:t>
      </w:r>
      <w:r w:rsidR="00AE550C">
        <w:rPr>
          <w:shd w:val="clear" w:color="auto" w:fill="FFFFFF"/>
        </w:rPr>
        <w:t>ich</w:t>
      </w:r>
      <w:r>
        <w:rPr>
          <w:shd w:val="clear" w:color="auto" w:fill="FFFFFF"/>
        </w:rPr>
        <w:t xml:space="preserve"> work</w:t>
      </w:r>
      <w:r w:rsidR="00AE550C">
        <w:rPr>
          <w:shd w:val="clear" w:color="auto" w:fill="FFFFFF"/>
        </w:rPr>
        <w:t>s</w:t>
      </w:r>
      <w:r>
        <w:rPr>
          <w:shd w:val="clear" w:color="auto" w:fill="FFFFFF"/>
        </w:rPr>
        <w:t xml:space="preserve"> in partnership with residents to access and develop opportunities and resources and to facilitate positive change as identified by the residents </w:t>
      </w:r>
      <w:r w:rsidR="009B2798">
        <w:rPr>
          <w:shd w:val="clear" w:color="auto" w:fill="FFFFFF"/>
        </w:rPr>
        <w:t>and</w:t>
      </w:r>
      <w:r>
        <w:rPr>
          <w:shd w:val="clear" w:color="auto" w:fill="FFFFFF"/>
        </w:rPr>
        <w:t xml:space="preserve"> communities. One of the project</w:t>
      </w:r>
      <w:r w:rsidR="009B2798">
        <w:rPr>
          <w:shd w:val="clear" w:color="auto" w:fill="FFFFFF"/>
        </w:rPr>
        <w:t>’s</w:t>
      </w:r>
      <w:r>
        <w:rPr>
          <w:shd w:val="clear" w:color="auto" w:fill="FFFFFF"/>
        </w:rPr>
        <w:t xml:space="preserve"> key aims is to assist and support existing community groups and to work with local residents to set up new groups as they are required by the community.</w:t>
      </w:r>
    </w:p>
    <w:p w14:paraId="453DB5F6" w14:textId="0EF19B7A" w:rsidR="009B2798" w:rsidRDefault="004718F7" w:rsidP="004E19F4">
      <w:pPr>
        <w:pStyle w:val="heading20"/>
      </w:pPr>
      <w:r>
        <w:t>Having had discussion</w:t>
      </w:r>
      <w:r w:rsidR="1493F5A4">
        <w:t>s</w:t>
      </w:r>
      <w:r>
        <w:t xml:space="preserve"> with these four </w:t>
      </w:r>
      <w:r w:rsidR="00264DAC">
        <w:t>organisations</w:t>
      </w:r>
      <w:r w:rsidR="00EF2D43">
        <w:t>,</w:t>
      </w:r>
      <w:r>
        <w:t xml:space="preserve"> all of wh</w:t>
      </w:r>
      <w:r w:rsidR="006717CF">
        <w:t>ich</w:t>
      </w:r>
      <w:r>
        <w:t xml:space="preserve"> are engaged </w:t>
      </w:r>
      <w:r w:rsidR="009B2798">
        <w:t xml:space="preserve">directly or indirectly </w:t>
      </w:r>
      <w:r>
        <w:t xml:space="preserve">in </w:t>
      </w:r>
      <w:r w:rsidR="00264DAC">
        <w:t>CVS</w:t>
      </w:r>
      <w:r>
        <w:t xml:space="preserve"> support </w:t>
      </w:r>
      <w:r w:rsidR="00264DAC">
        <w:t xml:space="preserve">work, </w:t>
      </w:r>
      <w:r w:rsidR="00C92DE9">
        <w:t>there are mixed views</w:t>
      </w:r>
      <w:r w:rsidR="004C106E">
        <w:t xml:space="preserve"> about the use of their services by BRM CVS organisations</w:t>
      </w:r>
      <w:r w:rsidR="00C92DE9">
        <w:t xml:space="preserve">.  Community Works </w:t>
      </w:r>
      <w:r w:rsidR="00074974">
        <w:t xml:space="preserve">report </w:t>
      </w:r>
      <w:r w:rsidR="00264DAC">
        <w:t xml:space="preserve">a low level of </w:t>
      </w:r>
      <w:r w:rsidR="009B2798">
        <w:t xml:space="preserve">service/support </w:t>
      </w:r>
      <w:r w:rsidR="00264DAC">
        <w:t>take u</w:t>
      </w:r>
      <w:r w:rsidR="00BE5586">
        <w:t>p</w:t>
      </w:r>
      <w:r w:rsidR="00074974">
        <w:t xml:space="preserve"> by BRM CVS organisations</w:t>
      </w:r>
      <w:r w:rsidR="004C76DF">
        <w:t xml:space="preserve">.  </w:t>
      </w:r>
      <w:r w:rsidR="00A14A46">
        <w:t xml:space="preserve">The </w:t>
      </w:r>
      <w:r w:rsidR="26BF548C">
        <w:t>R</w:t>
      </w:r>
      <w:r w:rsidR="00A14A46">
        <w:t xml:space="preserve">esource </w:t>
      </w:r>
      <w:r w:rsidR="3FE3F393">
        <w:t>C</w:t>
      </w:r>
      <w:r w:rsidR="00A14A46">
        <w:t>entre however</w:t>
      </w:r>
      <w:r w:rsidR="005100D4">
        <w:t xml:space="preserve"> reports working</w:t>
      </w:r>
      <w:r w:rsidR="00BE5586">
        <w:t xml:space="preserve"> </w:t>
      </w:r>
      <w:r w:rsidR="00A14A46">
        <w:t xml:space="preserve">with numerous BRM CVS </w:t>
      </w:r>
      <w:r w:rsidR="007FD446">
        <w:t>organisation</w:t>
      </w:r>
      <w:r w:rsidR="005E721F">
        <w:t>s</w:t>
      </w:r>
      <w:r w:rsidR="00BE5586">
        <w:t xml:space="preserve">. </w:t>
      </w:r>
      <w:r w:rsidR="00A14A46">
        <w:t xml:space="preserve"> Both TDC and HKP have focused their work </w:t>
      </w:r>
      <w:r w:rsidR="00425D88">
        <w:t>on</w:t>
      </w:r>
      <w:r w:rsidR="00A14A46">
        <w:t xml:space="preserve"> localities and with the communities in these areas.  Their work has in some cases supported BRM CVS organisations to resolve issues of priority and in some cases to help establish small BRM </w:t>
      </w:r>
      <w:r w:rsidR="004C106E">
        <w:t>organisation</w:t>
      </w:r>
      <w:r w:rsidR="005E721F">
        <w:t>s</w:t>
      </w:r>
      <w:r w:rsidR="00A14A46">
        <w:t>. Nonetheless some of these mainstream organ</w:t>
      </w:r>
      <w:r w:rsidR="3FB4A128">
        <w:t>i</w:t>
      </w:r>
      <w:r w:rsidR="00A14A46">
        <w:t>sation</w:t>
      </w:r>
      <w:r w:rsidR="00002886">
        <w:t>s</w:t>
      </w:r>
      <w:r w:rsidR="00A14A46">
        <w:t xml:space="preserve"> feel that</w:t>
      </w:r>
      <w:r w:rsidR="004C76DF">
        <w:t>,</w:t>
      </w:r>
      <w:r w:rsidR="00264DAC">
        <w:t xml:space="preserve"> if all things were equal</w:t>
      </w:r>
      <w:r w:rsidR="094A2A85">
        <w:t>,</w:t>
      </w:r>
      <w:r w:rsidR="00264DAC">
        <w:t xml:space="preserve"> </w:t>
      </w:r>
      <w:r w:rsidR="009B2798">
        <w:t xml:space="preserve">this work </w:t>
      </w:r>
      <w:r w:rsidR="00A14A46">
        <w:t>c</w:t>
      </w:r>
      <w:r w:rsidR="004C76DF">
        <w:t xml:space="preserve">ould </w:t>
      </w:r>
      <w:r w:rsidR="00A14A46">
        <w:t xml:space="preserve">and should </w:t>
      </w:r>
      <w:r w:rsidR="004C76DF">
        <w:t xml:space="preserve">really </w:t>
      </w:r>
      <w:r w:rsidR="00264DAC">
        <w:t xml:space="preserve">be delivered by a BRM organisation. </w:t>
      </w:r>
    </w:p>
    <w:p w14:paraId="345C7B28" w14:textId="56DE1322" w:rsidR="0027441F" w:rsidRDefault="004C76DF" w:rsidP="004E19F4">
      <w:pPr>
        <w:pStyle w:val="heading20"/>
      </w:pPr>
      <w:r>
        <w:t xml:space="preserve">An interesting example is </w:t>
      </w:r>
      <w:r w:rsidR="00264DAC">
        <w:t>TDC</w:t>
      </w:r>
      <w:r>
        <w:t>, wh</w:t>
      </w:r>
      <w:r w:rsidR="00002886">
        <w:t>ich is</w:t>
      </w:r>
      <w:r w:rsidR="00264DAC">
        <w:t xml:space="preserve"> currently funded as part of the </w:t>
      </w:r>
      <w:r w:rsidR="009B2798">
        <w:t>T</w:t>
      </w:r>
      <w:r w:rsidR="002B1542">
        <w:t>hird</w:t>
      </w:r>
      <w:r w:rsidR="00264DAC">
        <w:t xml:space="preserve"> Sector </w:t>
      </w:r>
      <w:r w:rsidR="002B1542">
        <w:t>Commission</w:t>
      </w:r>
      <w:r w:rsidR="00264DAC">
        <w:t xml:space="preserve"> </w:t>
      </w:r>
      <w:r>
        <w:t xml:space="preserve">to deliver </w:t>
      </w:r>
      <w:r w:rsidR="00FA7F2B">
        <w:t xml:space="preserve">the </w:t>
      </w:r>
      <w:r>
        <w:t>engagement of the BRM communit</w:t>
      </w:r>
      <w:r w:rsidR="00FA7F2B">
        <w:t>ies</w:t>
      </w:r>
      <w:r>
        <w:t xml:space="preserve">.  TDC </w:t>
      </w:r>
      <w:r w:rsidR="00A53768">
        <w:t>is</w:t>
      </w:r>
      <w:r>
        <w:t xml:space="preserve"> </w:t>
      </w:r>
      <w:r w:rsidR="00264DAC">
        <w:t xml:space="preserve">aware that </w:t>
      </w:r>
      <w:r w:rsidR="00A53768">
        <w:t>it is</w:t>
      </w:r>
      <w:r w:rsidR="00264DAC">
        <w:t xml:space="preserve"> </w:t>
      </w:r>
      <w:r w:rsidR="009B2798">
        <w:t xml:space="preserve">doing work that </w:t>
      </w:r>
      <w:r w:rsidR="00264DAC">
        <w:t>a</w:t>
      </w:r>
      <w:r w:rsidR="00A14A46">
        <w:t xml:space="preserve"> resilient</w:t>
      </w:r>
      <w:r w:rsidR="00264DAC">
        <w:t xml:space="preserve"> </w:t>
      </w:r>
      <w:r>
        <w:t>BRM</w:t>
      </w:r>
      <w:r w:rsidR="00264DAC">
        <w:t xml:space="preserve"> organ</w:t>
      </w:r>
      <w:r w:rsidR="297CBA87">
        <w:t>i</w:t>
      </w:r>
      <w:r w:rsidR="00264DAC">
        <w:t xml:space="preserve">sation could be delivering.  </w:t>
      </w:r>
      <w:r w:rsidR="009B2798">
        <w:t>H</w:t>
      </w:r>
      <w:r w:rsidR="00264DAC">
        <w:t xml:space="preserve">istory </w:t>
      </w:r>
      <w:r w:rsidR="002B1542">
        <w:t>would</w:t>
      </w:r>
      <w:r w:rsidR="00264DAC">
        <w:t xml:space="preserve"> suggest that </w:t>
      </w:r>
      <w:r>
        <w:t>BRM</w:t>
      </w:r>
      <w:r w:rsidR="00264DAC">
        <w:t xml:space="preserve"> </w:t>
      </w:r>
      <w:r w:rsidR="002B1542">
        <w:t>organisation</w:t>
      </w:r>
      <w:r>
        <w:t>s</w:t>
      </w:r>
      <w:r w:rsidR="00264DAC">
        <w:t xml:space="preserve"> were previously asked to undertake this work but that it fell to TDC because the sector was </w:t>
      </w:r>
      <w:r w:rsidR="00A14A46">
        <w:t>at that time</w:t>
      </w:r>
      <w:r w:rsidR="00264DAC">
        <w:t xml:space="preserve"> </w:t>
      </w:r>
      <w:r>
        <w:t>un</w:t>
      </w:r>
      <w:r w:rsidR="00264DAC">
        <w:t>able to deliver it.  TDC are currently looking at developing a body called ‘</w:t>
      </w:r>
      <w:r w:rsidR="00A14A46">
        <w:t>C</w:t>
      </w:r>
      <w:r w:rsidR="00264DAC">
        <w:t xml:space="preserve">ommunity </w:t>
      </w:r>
      <w:r w:rsidR="00A14A46">
        <w:t>Voi</w:t>
      </w:r>
      <w:r w:rsidR="00264DAC">
        <w:t>ces’</w:t>
      </w:r>
      <w:r>
        <w:t>, an amalgam of BRM CVS organisations,</w:t>
      </w:r>
      <w:r w:rsidR="00264DAC">
        <w:t xml:space="preserve"> </w:t>
      </w:r>
      <w:r w:rsidR="00592099">
        <w:t>which</w:t>
      </w:r>
      <w:r w:rsidR="00264DAC">
        <w:t xml:space="preserve"> </w:t>
      </w:r>
      <w:r w:rsidR="00A14A46">
        <w:t>it is hoped would</w:t>
      </w:r>
      <w:r w:rsidR="00264DAC">
        <w:t xml:space="preserve"> be taking up </w:t>
      </w:r>
      <w:r w:rsidR="002B1542">
        <w:t>more</w:t>
      </w:r>
      <w:r w:rsidR="00264DAC">
        <w:t xml:space="preserve"> of this work going forward</w:t>
      </w:r>
      <w:r>
        <w:t>.  T</w:t>
      </w:r>
      <w:r w:rsidR="00264DAC">
        <w:t xml:space="preserve">his development is </w:t>
      </w:r>
      <w:r w:rsidR="00A14A46">
        <w:t>important</w:t>
      </w:r>
      <w:r w:rsidR="00EF2D43">
        <w:t>,</w:t>
      </w:r>
      <w:r w:rsidR="00264DAC">
        <w:t xml:space="preserve"> particularly if the </w:t>
      </w:r>
      <w:r w:rsidR="002B1542">
        <w:t>outcome</w:t>
      </w:r>
      <w:r w:rsidR="00264DAC">
        <w:t xml:space="preserve"> </w:t>
      </w:r>
      <w:r w:rsidR="00A14A46">
        <w:t>achieves</w:t>
      </w:r>
      <w:r w:rsidR="00264DAC">
        <w:t xml:space="preserve"> solid community engagement </w:t>
      </w:r>
      <w:r w:rsidR="00A14A46">
        <w:t xml:space="preserve">accompanied by </w:t>
      </w:r>
      <w:r w:rsidR="00492513">
        <w:t xml:space="preserve">elevating </w:t>
      </w:r>
      <w:r w:rsidR="00A14A46">
        <w:t>the BRM CVS to deliver it.</w:t>
      </w:r>
      <w:r w:rsidR="00264DAC">
        <w:t xml:space="preserve">  </w:t>
      </w:r>
    </w:p>
    <w:p w14:paraId="29868A77" w14:textId="2E4CB780" w:rsidR="00E31478" w:rsidRDefault="00E31478" w:rsidP="004E19F4">
      <w:pPr>
        <w:pStyle w:val="heading20"/>
      </w:pPr>
      <w:r>
        <w:t xml:space="preserve">Community Works </w:t>
      </w:r>
      <w:r w:rsidR="4E3386F8">
        <w:t xml:space="preserve">is </w:t>
      </w:r>
      <w:r>
        <w:t xml:space="preserve">developing a network of BRM staff working in the community and voluntary sector in the city.  In discussion they felt it would </w:t>
      </w:r>
      <w:r w:rsidR="007622EF">
        <w:t xml:space="preserve">be </w:t>
      </w:r>
      <w:r>
        <w:t xml:space="preserve">supportive if a </w:t>
      </w:r>
      <w:r w:rsidR="112DBD2F">
        <w:t>Black</w:t>
      </w:r>
      <w:r>
        <w:t>-led organisation took up the mantle for delivering this work.</w:t>
      </w:r>
    </w:p>
    <w:p w14:paraId="5C3F4A2F" w14:textId="72EED0B3" w:rsidR="00D66D68" w:rsidRPr="00D66D68" w:rsidRDefault="00D66D68" w:rsidP="65169D0D">
      <w:pPr>
        <w:pStyle w:val="heading20"/>
        <w:rPr>
          <w:rFonts w:eastAsia="Calibri"/>
        </w:rPr>
      </w:pPr>
      <w:r>
        <w:t xml:space="preserve">Community Works </w:t>
      </w:r>
      <w:r w:rsidR="70727879">
        <w:t xml:space="preserve">is </w:t>
      </w:r>
      <w:r>
        <w:t>also developing its mentoring programme which is seeking to target BRM mentors and mentees to work with the community and voluntary sector in the city.</w:t>
      </w:r>
    </w:p>
    <w:p w14:paraId="7B1DF7A8" w14:textId="3B5D7475" w:rsidR="009D408F" w:rsidRDefault="004C76DF" w:rsidP="004E19F4">
      <w:pPr>
        <w:pStyle w:val="heading20"/>
      </w:pPr>
      <w:r>
        <w:t>Indeed</w:t>
      </w:r>
      <w:r w:rsidR="00BE5586">
        <w:t>,</w:t>
      </w:r>
      <w:r>
        <w:t xml:space="preserve"> having spoken to many of the larger BRM organisations in the city they have seldom taken up the offer of infrastructure support</w:t>
      </w:r>
      <w:r w:rsidR="00492513">
        <w:t>,</w:t>
      </w:r>
      <w:r>
        <w:t xml:space="preserve"> although they recognise their need for this support.  The next section will examine why this current offer </w:t>
      </w:r>
      <w:r w:rsidR="00492513">
        <w:t>may</w:t>
      </w:r>
      <w:r>
        <w:t xml:space="preserve"> not be taken </w:t>
      </w:r>
      <w:r w:rsidR="00492513">
        <w:t xml:space="preserve">up </w:t>
      </w:r>
      <w:r>
        <w:t>by the BRM CVS</w:t>
      </w:r>
      <w:r w:rsidR="008468E8">
        <w:t>,</w:t>
      </w:r>
      <w:r>
        <w:t xml:space="preserve"> but it will also review the needs that this part of the sector feel they have.</w:t>
      </w:r>
    </w:p>
    <w:p w14:paraId="6861FA64" w14:textId="5300FD2D" w:rsidR="00620F72" w:rsidRPr="00E760A5" w:rsidRDefault="00620F72" w:rsidP="004E19F4">
      <w:pPr>
        <w:pStyle w:val="heading20"/>
        <w:numPr>
          <w:ilvl w:val="0"/>
          <w:numId w:val="0"/>
        </w:numPr>
        <w:ind w:left="851"/>
      </w:pPr>
    </w:p>
    <w:p w14:paraId="3774B3AB" w14:textId="5924AF4C" w:rsidR="00242D87" w:rsidRPr="001E05B8" w:rsidRDefault="00501102" w:rsidP="00770062">
      <w:pPr>
        <w:pStyle w:val="Heading1"/>
      </w:pPr>
      <w:r>
        <w:br w:type="page"/>
      </w:r>
      <w:bookmarkStart w:id="24" w:name="_Toc131671090"/>
      <w:r w:rsidR="00620F72">
        <w:lastRenderedPageBreak/>
        <w:t>Key findings from Engagement</w:t>
      </w:r>
      <w:bookmarkEnd w:id="24"/>
      <w:r w:rsidR="00242D87" w:rsidRPr="001E05B8">
        <w:t xml:space="preserve"> </w:t>
      </w:r>
    </w:p>
    <w:p w14:paraId="23DBA395" w14:textId="3B68174D" w:rsidR="00016E76" w:rsidRDefault="00016E76" w:rsidP="004E19F4">
      <w:pPr>
        <w:pStyle w:val="heading20"/>
      </w:pPr>
      <w:bookmarkStart w:id="25" w:name="_Hlk125009583"/>
      <w:bookmarkStart w:id="26" w:name="_Toc477614248"/>
      <w:bookmarkStart w:id="27" w:name="_Toc480277139"/>
      <w:bookmarkStart w:id="28" w:name="_Toc483305157"/>
      <w:bookmarkStart w:id="29" w:name="_Toc483335010"/>
      <w:bookmarkStart w:id="30" w:name="_Toc483823502"/>
      <w:bookmarkStart w:id="31" w:name="_Toc484120523"/>
      <w:bookmarkStart w:id="32" w:name="_Toc484471698"/>
      <w:r>
        <w:t xml:space="preserve">In completing this </w:t>
      </w:r>
      <w:r w:rsidR="004E19F4">
        <w:t xml:space="preserve">appraisal </w:t>
      </w:r>
      <w:r w:rsidR="00492513">
        <w:t>2</w:t>
      </w:r>
      <w:r w:rsidR="006C018D">
        <w:t>2</w:t>
      </w:r>
      <w:r w:rsidR="00A1280A">
        <w:t xml:space="preserve"> semi structured</w:t>
      </w:r>
      <w:r>
        <w:t xml:space="preserve"> interviews have been completed with key people and organisations in the BRM CVS</w:t>
      </w:r>
      <w:r w:rsidR="00A1280A">
        <w:t>,</w:t>
      </w:r>
      <w:r>
        <w:t xml:space="preserve"> as well as representatives and organisations in the wider CVS and lead council officers. </w:t>
      </w:r>
    </w:p>
    <w:p w14:paraId="0F56FC8E" w14:textId="1642EC53" w:rsidR="00EF1D82" w:rsidRDefault="00016E76" w:rsidP="004E19F4">
      <w:pPr>
        <w:pStyle w:val="heading20"/>
      </w:pPr>
      <w:r>
        <w:t>A set of core questions were asked in these semi structure</w:t>
      </w:r>
      <w:r w:rsidR="00A1280A">
        <w:t>d</w:t>
      </w:r>
      <w:r>
        <w:t xml:space="preserve"> interviews and the finding</w:t>
      </w:r>
      <w:r w:rsidR="005E721F">
        <w:t>s</w:t>
      </w:r>
      <w:r>
        <w:t xml:space="preserve"> are set out below</w:t>
      </w:r>
      <w:r w:rsidR="00EF1D82" w:rsidRPr="00627A58">
        <w:t xml:space="preserve">. </w:t>
      </w:r>
    </w:p>
    <w:p w14:paraId="2A7BD4E0" w14:textId="77777777" w:rsidR="00016E76" w:rsidRPr="00627A58" w:rsidRDefault="00016E76" w:rsidP="00016E76"/>
    <w:p w14:paraId="41B794A5" w14:textId="1A42A40C" w:rsidR="00016E76" w:rsidRPr="00B4274B" w:rsidRDefault="00016E76" w:rsidP="004C724D">
      <w:pPr>
        <w:pStyle w:val="heading21"/>
      </w:pPr>
      <w:bookmarkStart w:id="33" w:name="_Toc131671091"/>
      <w:bookmarkEnd w:id="25"/>
      <w:r w:rsidRPr="00547801">
        <w:t>Is there are need for a separate B</w:t>
      </w:r>
      <w:r w:rsidR="00FF3481">
        <w:t>R</w:t>
      </w:r>
      <w:r w:rsidRPr="00547801">
        <w:t xml:space="preserve">M third sector infrastructure body in Brighton and </w:t>
      </w:r>
      <w:r w:rsidRPr="00B4274B">
        <w:t>Hove?</w:t>
      </w:r>
      <w:bookmarkEnd w:id="33"/>
    </w:p>
    <w:p w14:paraId="424642CE" w14:textId="398016F3" w:rsidR="007A521D" w:rsidRPr="00B4274B" w:rsidRDefault="007A521D" w:rsidP="004E19F4">
      <w:pPr>
        <w:pStyle w:val="heading20"/>
      </w:pPr>
      <w:r w:rsidRPr="00B4274B">
        <w:t>There was an overwhelming sense across the majority of those engaged</w:t>
      </w:r>
      <w:r w:rsidR="000D32B4" w:rsidRPr="00B4274B">
        <w:t xml:space="preserve">, </w:t>
      </w:r>
      <w:r w:rsidR="004F7CCC" w:rsidRPr="00B4274B">
        <w:t xml:space="preserve">including both </w:t>
      </w:r>
      <w:r w:rsidR="000D32B4" w:rsidRPr="00B4274B">
        <w:t xml:space="preserve">the </w:t>
      </w:r>
      <w:r w:rsidR="004F7CCC" w:rsidRPr="00B4274B">
        <w:t xml:space="preserve">City’s </w:t>
      </w:r>
      <w:r w:rsidR="000D32B4" w:rsidRPr="00B4274B">
        <w:t>established infrastructure bodies and the BRM CVS,</w:t>
      </w:r>
      <w:r w:rsidRPr="00B4274B">
        <w:t xml:space="preserve"> that the BRM third sector needed to be better supported </w:t>
      </w:r>
      <w:r w:rsidR="00241D5C">
        <w:t>to</w:t>
      </w:r>
      <w:r w:rsidRPr="00B4274B">
        <w:t xml:space="preserve"> enab</w:t>
      </w:r>
      <w:r w:rsidR="00241D5C">
        <w:t>le</w:t>
      </w:r>
      <w:r w:rsidRPr="00B4274B">
        <w:t xml:space="preserve"> its future success. </w:t>
      </w:r>
      <w:r w:rsidR="00737113" w:rsidRPr="00B4274B">
        <w:t>Indeed</w:t>
      </w:r>
      <w:r w:rsidR="00017D25" w:rsidRPr="00B4274B">
        <w:t>,</w:t>
      </w:r>
      <w:r w:rsidRPr="00B4274B">
        <w:t xml:space="preserve"> Community Works, the organisation currently in place to provide this support recognised that their offer </w:t>
      </w:r>
      <w:r w:rsidR="004F7CCC" w:rsidRPr="00B4274B">
        <w:t xml:space="preserve">has not </w:t>
      </w:r>
      <w:r w:rsidRPr="00B4274B">
        <w:t xml:space="preserve">often </w:t>
      </w:r>
      <w:r w:rsidR="004F7CCC" w:rsidRPr="00B4274B">
        <w:t xml:space="preserve">been </w:t>
      </w:r>
      <w:r w:rsidRPr="00B4274B">
        <w:t xml:space="preserve">taken up by BRM CVS organisations.  </w:t>
      </w:r>
    </w:p>
    <w:p w14:paraId="1C7DA770" w14:textId="4C84B598" w:rsidR="007A521D" w:rsidRPr="00B4274B" w:rsidRDefault="007A521D" w:rsidP="004E19F4">
      <w:pPr>
        <w:pStyle w:val="heading20"/>
        <w:rPr>
          <w:color w:val="FF0000"/>
        </w:rPr>
      </w:pPr>
      <w:r w:rsidRPr="00B4274B">
        <w:t>From a</w:t>
      </w:r>
      <w:r w:rsidR="00D66D68" w:rsidRPr="00B4274B">
        <w:t>n</w:t>
      </w:r>
      <w:r w:rsidRPr="00B4274B">
        <w:t xml:space="preserve"> </w:t>
      </w:r>
      <w:r w:rsidR="00D66D68" w:rsidRPr="00B4274B">
        <w:t>organisational</w:t>
      </w:r>
      <w:r w:rsidRPr="00B4274B">
        <w:t xml:space="preserve"> development perspective organisation</w:t>
      </w:r>
      <w:r w:rsidR="005E721F" w:rsidRPr="00B4274B">
        <w:t>s</w:t>
      </w:r>
      <w:r w:rsidRPr="00B4274B">
        <w:t xml:space="preserve"> like the Trust for Developing Communities</w:t>
      </w:r>
      <w:r w:rsidR="00D66D68" w:rsidRPr="00B4274B">
        <w:t xml:space="preserve">, the Resource Centre and the </w:t>
      </w:r>
      <w:r w:rsidRPr="00B4274B">
        <w:t>Hangleton and Kno</w:t>
      </w:r>
      <w:r w:rsidR="005830DD" w:rsidRPr="00B4274B">
        <w:t>ll</w:t>
      </w:r>
      <w:r w:rsidRPr="00B4274B">
        <w:t xml:space="preserve"> Project have on many occasions supported smaller BRM CVS organ</w:t>
      </w:r>
      <w:r w:rsidR="6F24CB60" w:rsidRPr="00B4274B">
        <w:t>i</w:t>
      </w:r>
      <w:r w:rsidRPr="00B4274B">
        <w:t>sation</w:t>
      </w:r>
      <w:r w:rsidR="71F51564" w:rsidRPr="00B4274B">
        <w:t>s</w:t>
      </w:r>
      <w:r w:rsidR="004C106E" w:rsidRPr="00B4274B">
        <w:t xml:space="preserve"> </w:t>
      </w:r>
      <w:r w:rsidRPr="00B4274B">
        <w:t xml:space="preserve">particularly with issues of </w:t>
      </w:r>
      <w:r w:rsidR="0B7729A3" w:rsidRPr="00B4274B">
        <w:t>organisational</w:t>
      </w:r>
      <w:r w:rsidRPr="00B4274B">
        <w:t xml:space="preserve"> development, governance, HR and policy development</w:t>
      </w:r>
      <w:r w:rsidR="00D66D68" w:rsidRPr="00B4274B">
        <w:t>, grant applications and printing and equipment, in the case of the Resource Centre.</w:t>
      </w:r>
      <w:r w:rsidRPr="00B4274B">
        <w:t xml:space="preserve"> </w:t>
      </w:r>
    </w:p>
    <w:p w14:paraId="299F3DEC" w14:textId="5BE05A3E" w:rsidR="00492513" w:rsidRPr="00B4274B" w:rsidRDefault="00737113" w:rsidP="004E19F4">
      <w:pPr>
        <w:pStyle w:val="heading20"/>
      </w:pPr>
      <w:r w:rsidRPr="00B4274B">
        <w:t>M</w:t>
      </w:r>
      <w:r w:rsidR="007A521D" w:rsidRPr="00B4274B">
        <w:t xml:space="preserve">any BRM CVS </w:t>
      </w:r>
      <w:r w:rsidR="004C106E" w:rsidRPr="00B4274B">
        <w:t>organisation</w:t>
      </w:r>
      <w:r w:rsidR="005E721F" w:rsidRPr="00B4274B">
        <w:t>s</w:t>
      </w:r>
      <w:r w:rsidR="007A521D" w:rsidRPr="00B4274B">
        <w:t xml:space="preserve"> engaged felt there was a genuine need for separate BRM </w:t>
      </w:r>
      <w:r w:rsidR="00C91A8D" w:rsidRPr="00B4274B">
        <w:t>i</w:t>
      </w:r>
      <w:r w:rsidR="007A521D" w:rsidRPr="00B4274B">
        <w:t xml:space="preserve">nfrastructure resources in the city as many felt that this would encourage greater usage and provide a service that is more in line with the lived experience of those BRM CVS organisations in the city. </w:t>
      </w:r>
    </w:p>
    <w:p w14:paraId="1B8D3BEC" w14:textId="0752B531" w:rsidR="007A521D" w:rsidRPr="00B4274B" w:rsidRDefault="00492513" w:rsidP="004E19F4">
      <w:pPr>
        <w:pStyle w:val="heading20"/>
      </w:pPr>
      <w:r>
        <w:t>Through the interviews</w:t>
      </w:r>
      <w:r w:rsidR="007C2D11">
        <w:t xml:space="preserve"> with infrastructure organisations in the city</w:t>
      </w:r>
      <w:r>
        <w:t xml:space="preserve">, it was intimated that </w:t>
      </w:r>
      <w:r w:rsidR="007C2D11">
        <w:t>smaller CVS organi</w:t>
      </w:r>
      <w:r w:rsidR="038AF69C">
        <w:t>s</w:t>
      </w:r>
      <w:r w:rsidR="007C2D11">
        <w:t>ations often opt for an informal support process.  However</w:t>
      </w:r>
      <w:r w:rsidR="00241D5C">
        <w:t>,</w:t>
      </w:r>
      <w:r w:rsidR="007C2D11">
        <w:t xml:space="preserve"> the interviewees clarified by suggesting that this </w:t>
      </w:r>
      <w:r>
        <w:t>informal support often waters down clearly articulated needs-based approaches</w:t>
      </w:r>
      <w:r w:rsidR="007C2D11">
        <w:t>, which are</w:t>
      </w:r>
      <w:r>
        <w:t xml:space="preserve"> delivered </w:t>
      </w:r>
      <w:r w:rsidR="00C95C1E">
        <w:t>b</w:t>
      </w:r>
      <w:r>
        <w:t>y the mainstream infrastructure organisations</w:t>
      </w:r>
      <w:r w:rsidR="007C2D11">
        <w:t>.  This</w:t>
      </w:r>
      <w:r>
        <w:t xml:space="preserve"> could potentially lead to poor infrastructural development practices</w:t>
      </w:r>
      <w:r w:rsidR="007C2D11">
        <w:t xml:space="preserve"> and outcomes.</w:t>
      </w:r>
      <w:r>
        <w:t xml:space="preserve"> </w:t>
      </w:r>
      <w:r w:rsidR="00301E2D">
        <w:t>O</w:t>
      </w:r>
      <w:r w:rsidR="007A521D">
        <w:t xml:space="preserve">ne </w:t>
      </w:r>
      <w:r w:rsidR="007C2D11">
        <w:t>interviewee</w:t>
      </w:r>
      <w:r w:rsidR="007A521D">
        <w:t xml:space="preserve"> said</w:t>
      </w:r>
      <w:r w:rsidR="00301E2D">
        <w:t>,</w:t>
      </w:r>
      <w:r w:rsidR="007A521D">
        <w:t xml:space="preserve"> ‘as </w:t>
      </w:r>
      <w:r>
        <w:t>the volume</w:t>
      </w:r>
      <w:r w:rsidR="007A521D">
        <w:t xml:space="preserve"> of the groups requiring support grow, it makes sense for their communities to lead the way in providing infrastructural support – it is they </w:t>
      </w:r>
      <w:r w:rsidR="00C91A8D">
        <w:t>who</w:t>
      </w:r>
      <w:r w:rsidR="007A521D">
        <w:t xml:space="preserve"> will require the training’.</w:t>
      </w:r>
      <w:r>
        <w:t xml:space="preserve"> </w:t>
      </w:r>
    </w:p>
    <w:p w14:paraId="657BAF35" w14:textId="77777777" w:rsidR="00016E76" w:rsidRDefault="00016E76" w:rsidP="00016E76"/>
    <w:p w14:paraId="54FD63A3" w14:textId="725C98E1" w:rsidR="00016E76" w:rsidRPr="00547801" w:rsidRDefault="00016E76" w:rsidP="65169D0D">
      <w:pPr>
        <w:pStyle w:val="heading21"/>
      </w:pPr>
      <w:bookmarkStart w:id="34" w:name="_Toc131671092"/>
      <w:r>
        <w:t xml:space="preserve">Must this organisation be a </w:t>
      </w:r>
      <w:r w:rsidR="112DBD2F">
        <w:t>Black</w:t>
      </w:r>
      <w:r>
        <w:t xml:space="preserve"> </w:t>
      </w:r>
      <w:r w:rsidR="00732E63">
        <w:t>led</w:t>
      </w:r>
      <w:r>
        <w:t xml:space="preserve"> </w:t>
      </w:r>
      <w:r w:rsidR="004C106E">
        <w:t>organisation</w:t>
      </w:r>
      <w:r>
        <w:t>?</w:t>
      </w:r>
      <w:bookmarkEnd w:id="34"/>
    </w:p>
    <w:p w14:paraId="397D97BB" w14:textId="2305996B" w:rsidR="007960C5" w:rsidRDefault="00FF3481" w:rsidP="004E19F4">
      <w:pPr>
        <w:pStyle w:val="heading20"/>
      </w:pPr>
      <w:r>
        <w:t>Across the interviews there was strong support for the development of an organ</w:t>
      </w:r>
      <w:r w:rsidR="1EC4480A">
        <w:t>i</w:t>
      </w:r>
      <w:r>
        <w:t xml:space="preserve">sation that could be established to provide a dedicated BRM CVS infrastructure support provision in the city.  The overwhelming majority of BRM interviews carried out supported the assertion that the </w:t>
      </w:r>
      <w:r w:rsidR="004C106E">
        <w:t>organisation</w:t>
      </w:r>
      <w:r>
        <w:t xml:space="preserve"> providing this targeted infrastructure support needed to be </w:t>
      </w:r>
      <w:r w:rsidR="006175B7">
        <w:t>‘</w:t>
      </w:r>
      <w:r w:rsidR="112DBD2F">
        <w:t>Black</w:t>
      </w:r>
      <w:r>
        <w:t xml:space="preserve"> </w:t>
      </w:r>
      <w:r w:rsidR="008B35E5">
        <w:t>led</w:t>
      </w:r>
      <w:r w:rsidR="006175B7">
        <w:t>’</w:t>
      </w:r>
      <w:r>
        <w:t xml:space="preserve">.  </w:t>
      </w:r>
      <w:r w:rsidR="003168CD">
        <w:t xml:space="preserve">This was a very distinct </w:t>
      </w:r>
      <w:r w:rsidR="003168CD">
        <w:lastRenderedPageBreak/>
        <w:t xml:space="preserve">view that predominantly came from people </w:t>
      </w:r>
      <w:r w:rsidR="00C91A8D">
        <w:t>who</w:t>
      </w:r>
      <w:r w:rsidR="003168CD">
        <w:t xml:space="preserve"> were either </w:t>
      </w:r>
      <w:r w:rsidR="112DBD2F">
        <w:t>Black</w:t>
      </w:r>
      <w:r w:rsidR="003168CD">
        <w:t xml:space="preserve">, Asian, mixed or from other ethnic groups.  </w:t>
      </w:r>
    </w:p>
    <w:p w14:paraId="1E8B62CF" w14:textId="26FE3420" w:rsidR="007A521D" w:rsidRDefault="007A521D" w:rsidP="004E19F4">
      <w:pPr>
        <w:pStyle w:val="heading20"/>
      </w:pPr>
      <w:r>
        <w:t xml:space="preserve">There was, from these interviews, an inevitable politicisation of the term </w:t>
      </w:r>
      <w:r w:rsidR="002A4FF1">
        <w:t>‘</w:t>
      </w:r>
      <w:r w:rsidR="112DBD2F">
        <w:t>Black</w:t>
      </w:r>
      <w:r w:rsidR="002A4FF1">
        <w:t>’</w:t>
      </w:r>
      <w:r>
        <w:t xml:space="preserve"> with a clear sense of a shared experience from communities that had been subjected to inequalities, discrimination and racism.  Moreover, many of these organisations have taken an anti-racist stance and are campaigning to secure positive outcomes for their communities in an environment where there is still a residual dominance of white privilege.    </w:t>
      </w:r>
    </w:p>
    <w:p w14:paraId="645A736B" w14:textId="0BBE0E3E" w:rsidR="007A521D" w:rsidRDefault="007A521D" w:rsidP="004E19F4">
      <w:pPr>
        <w:pStyle w:val="heading20"/>
      </w:pPr>
      <w:r>
        <w:t xml:space="preserve">One important aspect of whether support should be </w:t>
      </w:r>
      <w:r w:rsidR="00C74551">
        <w:t>‘</w:t>
      </w:r>
      <w:r w:rsidR="112DBD2F">
        <w:t>Black</w:t>
      </w:r>
      <w:r>
        <w:t xml:space="preserve"> </w:t>
      </w:r>
      <w:r w:rsidR="008B35E5">
        <w:t>led</w:t>
      </w:r>
      <w:r w:rsidR="00C74551">
        <w:t>’</w:t>
      </w:r>
      <w:r>
        <w:t xml:space="preserve"> stems from the need to understand the informality within and between BRM organisations. Whilst all agree</w:t>
      </w:r>
      <w:r w:rsidR="004F7CCC">
        <w:t>d</w:t>
      </w:r>
      <w:r>
        <w:t xml:space="preserve"> the need for strong governance standards, there is a sense that </w:t>
      </w:r>
      <w:r w:rsidR="00E31478">
        <w:t>‘</w:t>
      </w:r>
      <w:r w:rsidR="009A0347">
        <w:t>W</w:t>
      </w:r>
      <w:r>
        <w:t>hite</w:t>
      </w:r>
      <w:r w:rsidR="00E31478">
        <w:t>-</w:t>
      </w:r>
      <w:r>
        <w:t>led</w:t>
      </w:r>
      <w:r w:rsidR="00E31478">
        <w:t>’</w:t>
      </w:r>
      <w:r>
        <w:t xml:space="preserve"> organisations do not and could</w:t>
      </w:r>
      <w:r w:rsidR="000E0177">
        <w:t xml:space="preserve"> not</w:t>
      </w:r>
      <w:r>
        <w:t xml:space="preserve"> fully understand the cultural nuances required to implement the relevant and necessary support to BRM CVS organisations.</w:t>
      </w:r>
    </w:p>
    <w:p w14:paraId="124A3528" w14:textId="044567DD" w:rsidR="00C95C1E" w:rsidRDefault="00C95C1E" w:rsidP="004E19F4">
      <w:pPr>
        <w:pStyle w:val="heading20"/>
      </w:pPr>
      <w:r>
        <w:t xml:space="preserve">Another </w:t>
      </w:r>
      <w:r w:rsidR="00F45C55">
        <w:t xml:space="preserve">viewpoint </w:t>
      </w:r>
      <w:r>
        <w:t>that emerg</w:t>
      </w:r>
      <w:r w:rsidR="006968AD">
        <w:t>ed</w:t>
      </w:r>
      <w:r>
        <w:t xml:space="preserve"> was the sense that the statutory sector often feel</w:t>
      </w:r>
      <w:r w:rsidR="00241D5C">
        <w:t>s</w:t>
      </w:r>
      <w:r>
        <w:t xml:space="preserve"> that the BRM CVS do</w:t>
      </w:r>
      <w:r w:rsidR="00241D5C">
        <w:t>es</w:t>
      </w:r>
      <w:r>
        <w:t xml:space="preserve"> not meet the expected standards of the CVS organisations</w:t>
      </w:r>
      <w:r w:rsidR="00241D5C">
        <w:t>,</w:t>
      </w:r>
      <w:r>
        <w:t xml:space="preserve"> especially those that are funding recipients.  What the research has revealed is that there are currently no defined expectations/standards for the CVS to follow/adopt.  Thus</w:t>
      </w:r>
      <w:r w:rsidR="001218AF">
        <w:t>,</w:t>
      </w:r>
      <w:r>
        <w:t xml:space="preserve"> it seems that the BRM CVS may be much maligned for not meeting public sector expectations</w:t>
      </w:r>
      <w:r w:rsidR="001218AF">
        <w:t>,</w:t>
      </w:r>
      <w:r>
        <w:t xml:space="preserve"> however their expectations are not defined in drafted standards.</w:t>
      </w:r>
    </w:p>
    <w:p w14:paraId="7D0AB000" w14:textId="251BA322" w:rsidR="007A521D" w:rsidRDefault="001218AF" w:rsidP="004E19F4">
      <w:pPr>
        <w:pStyle w:val="heading20"/>
      </w:pPr>
      <w:r>
        <w:t>To</w:t>
      </w:r>
      <w:r w:rsidR="007A521D">
        <w:t xml:space="preserve"> be considered a </w:t>
      </w:r>
      <w:r w:rsidR="00C74551">
        <w:t>‘</w:t>
      </w:r>
      <w:r w:rsidR="112DBD2F">
        <w:t>Black</w:t>
      </w:r>
      <w:r w:rsidR="007A521D">
        <w:t xml:space="preserve"> </w:t>
      </w:r>
      <w:r w:rsidR="008B35E5">
        <w:t>led</w:t>
      </w:r>
      <w:r w:rsidR="00C74551">
        <w:t>’</w:t>
      </w:r>
      <w:r w:rsidR="007A521D">
        <w:t xml:space="preserve"> organisation there is a need to meet some basic criteria.  This would be that the majority of the group</w:t>
      </w:r>
      <w:r w:rsidR="002A5D4A">
        <w:t>’</w:t>
      </w:r>
      <w:r w:rsidR="007A521D">
        <w:t xml:space="preserve">s core team are </w:t>
      </w:r>
      <w:r w:rsidR="112DBD2F">
        <w:t>Black</w:t>
      </w:r>
      <w:r w:rsidR="002A5D4A">
        <w:t xml:space="preserve"> (trustees and management/staff)</w:t>
      </w:r>
      <w:r w:rsidR="00241D5C">
        <w:t xml:space="preserve"> and that</w:t>
      </w:r>
      <w:r w:rsidR="007A521D">
        <w:t xml:space="preserve"> </w:t>
      </w:r>
      <w:r w:rsidR="112DBD2F">
        <w:t>Black</w:t>
      </w:r>
      <w:r w:rsidR="007A521D">
        <w:t xml:space="preserve"> core group members initiated their work and focus and that this is carried into the groups vision, design, delivery and decision making.  Indeed</w:t>
      </w:r>
      <w:r w:rsidR="002A5D4A">
        <w:t>,</w:t>
      </w:r>
      <w:r w:rsidR="007A521D">
        <w:t xml:space="preserve"> in Brighton</w:t>
      </w:r>
      <w:r w:rsidR="00E31478">
        <w:t xml:space="preserve"> and Hove</w:t>
      </w:r>
      <w:r w:rsidR="007A521D">
        <w:t xml:space="preserve"> as in many other localities across the country there is an accepted space </w:t>
      </w:r>
      <w:r w:rsidR="002A5D4A">
        <w:t xml:space="preserve">within the community and voluntary sector </w:t>
      </w:r>
      <w:r w:rsidR="007A521D">
        <w:t xml:space="preserve">for this kind of </w:t>
      </w:r>
      <w:r w:rsidR="002A5D4A">
        <w:t xml:space="preserve">defined grass roots organisation with </w:t>
      </w:r>
      <w:r w:rsidR="4E9C5989">
        <w:t xml:space="preserve">a </w:t>
      </w:r>
      <w:r w:rsidR="002A5D4A">
        <w:t>clear focus,</w:t>
      </w:r>
      <w:r w:rsidR="007A521D">
        <w:t xml:space="preserve"> direction and vision.  </w:t>
      </w:r>
      <w:r w:rsidR="009453D4">
        <w:t xml:space="preserve"> </w:t>
      </w:r>
    </w:p>
    <w:p w14:paraId="1E0EF1EE" w14:textId="5B4BDA3F" w:rsidR="007A521D" w:rsidRDefault="002A5D4A" w:rsidP="004E19F4">
      <w:pPr>
        <w:pStyle w:val="heading20"/>
      </w:pPr>
      <w:r>
        <w:t>C</w:t>
      </w:r>
      <w:r w:rsidR="007A521D">
        <w:t>ontrast</w:t>
      </w:r>
      <w:r>
        <w:t>ingly</w:t>
      </w:r>
      <w:r w:rsidR="007A521D">
        <w:t xml:space="preserve">, there was some disagreement and reticence by some white individuals and white led organisations, </w:t>
      </w:r>
      <w:r w:rsidR="00592099">
        <w:t>which</w:t>
      </w:r>
      <w:r w:rsidR="007A521D">
        <w:t xml:space="preserve"> felt that the support for the BRM CVS need not be a </w:t>
      </w:r>
      <w:r w:rsidR="00C74551">
        <w:t>‘</w:t>
      </w:r>
      <w:r w:rsidR="112DBD2F">
        <w:t>Black</w:t>
      </w:r>
      <w:r w:rsidR="007A521D">
        <w:t xml:space="preserve"> </w:t>
      </w:r>
      <w:r w:rsidR="008B35E5">
        <w:t>led</w:t>
      </w:r>
      <w:r w:rsidR="00C74551">
        <w:t>’</w:t>
      </w:r>
      <w:r w:rsidR="007A521D">
        <w:t xml:space="preserve"> organ</w:t>
      </w:r>
      <w:r w:rsidR="3C70FAA1">
        <w:t>i</w:t>
      </w:r>
      <w:r w:rsidR="007A521D">
        <w:t>sation and that these organ</w:t>
      </w:r>
      <w:r w:rsidR="02E7AE0C">
        <w:t>i</w:t>
      </w:r>
      <w:r w:rsidR="007A521D">
        <w:t>sation</w:t>
      </w:r>
      <w:r w:rsidR="6D7C4F40">
        <w:t>s</w:t>
      </w:r>
      <w:r w:rsidR="007A521D">
        <w:t xml:space="preserve"> should utilise the mainstream infrastructure provision available to all organisations.</w:t>
      </w:r>
    </w:p>
    <w:p w14:paraId="3E63E9BD" w14:textId="4B1516C0" w:rsidR="007A521D" w:rsidRDefault="007A521D" w:rsidP="004E19F4">
      <w:pPr>
        <w:pStyle w:val="heading20"/>
      </w:pPr>
      <w:r>
        <w:t>This poses an interesting dilemma</w:t>
      </w:r>
      <w:r w:rsidR="00241D5C">
        <w:t>,</w:t>
      </w:r>
      <w:r>
        <w:t xml:space="preserve"> as a counter argument from the </w:t>
      </w:r>
      <w:r w:rsidR="112DBD2F">
        <w:t>Black</w:t>
      </w:r>
      <w:r>
        <w:t xml:space="preserve"> organisations was that </w:t>
      </w:r>
      <w:r w:rsidR="002A5D4A">
        <w:t xml:space="preserve">organisations </w:t>
      </w:r>
      <w:r>
        <w:t xml:space="preserve">supporting the </w:t>
      </w:r>
      <w:r w:rsidR="112DBD2F">
        <w:t>Black</w:t>
      </w:r>
      <w:r>
        <w:t xml:space="preserve"> CVS should adopt approaches that reflect the lived experiences of the organisation they are working with</w:t>
      </w:r>
      <w:r w:rsidR="002A5D4A">
        <w:t xml:space="preserve"> and that their staff</w:t>
      </w:r>
      <w:r w:rsidR="00241D5C">
        <w:t xml:space="preserve"> should</w:t>
      </w:r>
      <w:r w:rsidR="002A5D4A">
        <w:t xml:space="preserve"> reflect the cohort they were working with</w:t>
      </w:r>
      <w:r>
        <w:t xml:space="preserve">.  </w:t>
      </w:r>
    </w:p>
    <w:p w14:paraId="1A0ACCEE" w14:textId="5FC44B99" w:rsidR="007A521D" w:rsidRDefault="007A521D" w:rsidP="004E19F4">
      <w:pPr>
        <w:pStyle w:val="heading20"/>
      </w:pPr>
      <w:r>
        <w:t xml:space="preserve">Interestingly a couple of the leaders from the mainstream CVS infrastructure and community development organisations in the city, shared their </w:t>
      </w:r>
      <w:r w:rsidR="002A5D4A">
        <w:t>perceptions</w:t>
      </w:r>
      <w:r>
        <w:t xml:space="preserve"> that </w:t>
      </w:r>
      <w:r>
        <w:lastRenderedPageBreak/>
        <w:t xml:space="preserve">some of their work was occupying a space that a </w:t>
      </w:r>
      <w:r w:rsidR="112DBD2F">
        <w:t>Black</w:t>
      </w:r>
      <w:r>
        <w:t xml:space="preserve"> </w:t>
      </w:r>
      <w:r w:rsidR="004C106E">
        <w:t>organisation</w:t>
      </w:r>
      <w:r>
        <w:t xml:space="preserve"> would be better placed to deliver.    </w:t>
      </w:r>
    </w:p>
    <w:p w14:paraId="2B649510" w14:textId="6C267187" w:rsidR="007A521D" w:rsidRPr="00B4274B" w:rsidRDefault="002A5D4A" w:rsidP="004E19F4">
      <w:pPr>
        <w:pStyle w:val="heading20"/>
      </w:pPr>
      <w:r>
        <w:t xml:space="preserve">At a wider level, </w:t>
      </w:r>
      <w:r w:rsidRPr="00B4274B">
        <w:t>s</w:t>
      </w:r>
      <w:r w:rsidR="007A521D" w:rsidRPr="00B4274B">
        <w:t xml:space="preserve">ome </w:t>
      </w:r>
      <w:r w:rsidR="007C2D11" w:rsidRPr="00B4274B">
        <w:t>interviewees</w:t>
      </w:r>
      <w:r w:rsidR="007A521D" w:rsidRPr="00B4274B">
        <w:t xml:space="preserve"> felt that trust</w:t>
      </w:r>
      <w:r w:rsidR="00FD05D8" w:rsidRPr="00B4274B">
        <w:t>ee</w:t>
      </w:r>
      <w:r w:rsidR="007A521D" w:rsidRPr="00B4274B">
        <w:t xml:space="preserve"> board</w:t>
      </w:r>
      <w:r w:rsidR="005F7DAA" w:rsidRPr="00B4274B">
        <w:t>s</w:t>
      </w:r>
      <w:r w:rsidR="007A521D" w:rsidRPr="00B4274B">
        <w:t xml:space="preserve"> needed to be made up of people </w:t>
      </w:r>
      <w:r w:rsidR="00C91A8D" w:rsidRPr="00B4274B">
        <w:t>who</w:t>
      </w:r>
      <w:r w:rsidR="007A521D" w:rsidRPr="00B4274B">
        <w:t xml:space="preserve"> could bring expertise, diligence</w:t>
      </w:r>
      <w:r w:rsidR="00241D5C">
        <w:t>,</w:t>
      </w:r>
      <w:r w:rsidR="007A521D" w:rsidRPr="00B4274B">
        <w:t xml:space="preserve"> scrutiny and governance that need not always have to come from th</w:t>
      </w:r>
      <w:r w:rsidRPr="00B4274B">
        <w:t>e</w:t>
      </w:r>
      <w:r w:rsidR="007A521D" w:rsidRPr="00B4274B">
        <w:t xml:space="preserve"> organisati</w:t>
      </w:r>
      <w:r w:rsidRPr="00B4274B">
        <w:t>on’</w:t>
      </w:r>
      <w:r w:rsidR="007A521D" w:rsidRPr="00B4274B">
        <w:t>s targeted communit</w:t>
      </w:r>
      <w:r w:rsidRPr="00B4274B">
        <w:t>y</w:t>
      </w:r>
      <w:r w:rsidR="007A521D" w:rsidRPr="00B4274B">
        <w:t>.  Indeed</w:t>
      </w:r>
      <w:r w:rsidR="00017D25" w:rsidRPr="00B4274B">
        <w:t>,</w:t>
      </w:r>
      <w:r w:rsidR="007A521D" w:rsidRPr="00B4274B">
        <w:t xml:space="preserve"> several interviewees agreed that there is real value in working with allies in all communities to</w:t>
      </w:r>
      <w:r w:rsidR="007C2D11" w:rsidRPr="00B4274B">
        <w:t xml:space="preserve"> improve organisational growth and to</w:t>
      </w:r>
      <w:r w:rsidR="007A521D" w:rsidRPr="00B4274B">
        <w:t xml:space="preserve"> secure positive outcomes for their targeted and priority groups.</w:t>
      </w:r>
    </w:p>
    <w:p w14:paraId="300AF615" w14:textId="77777777" w:rsidR="00016E76" w:rsidRPr="00B4274B" w:rsidRDefault="00016E76" w:rsidP="00016E76"/>
    <w:p w14:paraId="2F8F40B2" w14:textId="16FA4B30" w:rsidR="00016E76" w:rsidRPr="00B4274B" w:rsidRDefault="00016E76" w:rsidP="004C724D">
      <w:pPr>
        <w:pStyle w:val="heading21"/>
      </w:pPr>
      <w:bookmarkStart w:id="35" w:name="_Toc131671093"/>
      <w:r w:rsidRPr="00B4274B">
        <w:t>Is the B</w:t>
      </w:r>
      <w:r w:rsidR="00135B48" w:rsidRPr="00B4274B">
        <w:t>RM</w:t>
      </w:r>
      <w:r w:rsidRPr="00B4274B">
        <w:t xml:space="preserve"> CVS in the city ready for an infrastructure body to support their development and needs?</w:t>
      </w:r>
      <w:bookmarkEnd w:id="35"/>
    </w:p>
    <w:p w14:paraId="0FCA1630" w14:textId="19DE2C99" w:rsidR="007A521D" w:rsidRPr="00B4274B" w:rsidRDefault="007A521D" w:rsidP="004E19F4">
      <w:pPr>
        <w:pStyle w:val="heading20"/>
      </w:pPr>
      <w:r w:rsidRPr="00B4274B">
        <w:t>What was clear through the research is that the city’s BRM CVS is not currently placed to deliver comparable levels of infrastructure support for the</w:t>
      </w:r>
      <w:r w:rsidR="00A344EF" w:rsidRPr="00B4274B">
        <w:t>ir community organisat</w:t>
      </w:r>
      <w:r w:rsidRPr="00B4274B">
        <w:t>ions.  In short, BRM CVS organ</w:t>
      </w:r>
      <w:r w:rsidR="00A344EF" w:rsidRPr="00B4274B">
        <w:t>i</w:t>
      </w:r>
      <w:r w:rsidRPr="00B4274B">
        <w:t>sation</w:t>
      </w:r>
      <w:r w:rsidR="00A344EF" w:rsidRPr="00B4274B">
        <w:t>s</w:t>
      </w:r>
      <w:r w:rsidRPr="00B4274B">
        <w:t xml:space="preserve"> need time to build </w:t>
      </w:r>
      <w:r w:rsidR="00A344EF" w:rsidRPr="00B4274B">
        <w:t xml:space="preserve">their </w:t>
      </w:r>
      <w:r w:rsidRPr="00B4274B">
        <w:t>capacity and capability</w:t>
      </w:r>
      <w:r w:rsidR="00A344EF" w:rsidRPr="00B4274B">
        <w:t xml:space="preserve"> to do this work</w:t>
      </w:r>
      <w:r w:rsidRPr="00B4274B">
        <w:t xml:space="preserve">.  There is no </w:t>
      </w:r>
      <w:r w:rsidR="00A344EF" w:rsidRPr="00B4274B">
        <w:t>short-term</w:t>
      </w:r>
      <w:r w:rsidRPr="00B4274B">
        <w:t xml:space="preserve"> fix and if it was agreed </w:t>
      </w:r>
      <w:r w:rsidR="00241D5C">
        <w:t>there should be</w:t>
      </w:r>
      <w:r w:rsidRPr="00B4274B">
        <w:t xml:space="preserve"> an entity to support the BRM CVS then this development would need to be undertaken in a planned way</w:t>
      </w:r>
      <w:r w:rsidR="00A344EF" w:rsidRPr="00B4274B">
        <w:t xml:space="preserve"> over </w:t>
      </w:r>
      <w:r w:rsidR="63F3E716" w:rsidRPr="00B4274B">
        <w:t xml:space="preserve">a </w:t>
      </w:r>
      <w:r w:rsidR="00A344EF" w:rsidRPr="00B4274B">
        <w:t>longer time span</w:t>
      </w:r>
      <w:r w:rsidRPr="00B4274B">
        <w:t xml:space="preserve">.  This would require funding to be allocated to develop the expertise, skills, competencies and delivery capability to ensure that an effective </w:t>
      </w:r>
      <w:r w:rsidR="00A344EF" w:rsidRPr="00B4274B">
        <w:t xml:space="preserve">infrastructure </w:t>
      </w:r>
      <w:r w:rsidRPr="00B4274B">
        <w:t xml:space="preserve">response is </w:t>
      </w:r>
      <w:r w:rsidR="00A344EF" w:rsidRPr="00B4274B">
        <w:t>available to</w:t>
      </w:r>
      <w:r w:rsidRPr="00B4274B">
        <w:t xml:space="preserve"> </w:t>
      </w:r>
      <w:r w:rsidR="00A344EF" w:rsidRPr="00B4274B">
        <w:t>the city’s diverse BRM CVS.</w:t>
      </w:r>
      <w:r w:rsidRPr="00B4274B">
        <w:t xml:space="preserve"> </w:t>
      </w:r>
    </w:p>
    <w:p w14:paraId="56C1F0B3" w14:textId="1BC529A0" w:rsidR="007A521D" w:rsidRPr="00B4274B" w:rsidRDefault="007A521D" w:rsidP="004E19F4">
      <w:pPr>
        <w:pStyle w:val="heading20"/>
      </w:pPr>
      <w:r>
        <w:t>Moreover</w:t>
      </w:r>
      <w:r w:rsidR="00017D25">
        <w:t>,</w:t>
      </w:r>
      <w:r>
        <w:t xml:space="preserve"> there was a collective awareness that in the course of this development process the BRM CVS would need to work with other organisations in the city </w:t>
      </w:r>
      <w:r w:rsidR="00A344EF">
        <w:t xml:space="preserve">(potentially not </w:t>
      </w:r>
      <w:r w:rsidR="112DBD2F">
        <w:t>Black</w:t>
      </w:r>
      <w:r w:rsidR="00A344EF">
        <w:t xml:space="preserve">-led) </w:t>
      </w:r>
      <w:r>
        <w:t xml:space="preserve">and to utilise their capacity to take the agenda forward. </w:t>
      </w:r>
    </w:p>
    <w:p w14:paraId="55FE0F41" w14:textId="77777777" w:rsidR="00016E76" w:rsidRPr="00B4274B" w:rsidRDefault="00016E76" w:rsidP="00016E76"/>
    <w:p w14:paraId="0E9C1B3D" w14:textId="5198480C" w:rsidR="00016E76" w:rsidRPr="00B4274B" w:rsidRDefault="00016E76" w:rsidP="004C724D">
      <w:pPr>
        <w:pStyle w:val="heading21"/>
      </w:pPr>
      <w:bookmarkStart w:id="36" w:name="_Toc131671094"/>
      <w:r w:rsidRPr="00B4274B">
        <w:t>What are the needs of the B</w:t>
      </w:r>
      <w:r w:rsidR="00135B48" w:rsidRPr="00B4274B">
        <w:t>RM</w:t>
      </w:r>
      <w:r w:rsidRPr="00B4274B">
        <w:t xml:space="preserve"> CVS in the city?</w:t>
      </w:r>
      <w:bookmarkEnd w:id="36"/>
    </w:p>
    <w:p w14:paraId="65CB5FC5" w14:textId="2EED6B6D" w:rsidR="00A07896" w:rsidRPr="00B4274B" w:rsidRDefault="009B3D96" w:rsidP="004E19F4">
      <w:pPr>
        <w:pStyle w:val="heading20"/>
      </w:pPr>
      <w:r w:rsidRPr="00B4274B">
        <w:t xml:space="preserve">The needs of the BRM CVS, are in </w:t>
      </w:r>
      <w:r w:rsidR="00A344EF" w:rsidRPr="00B4274B">
        <w:t>essence</w:t>
      </w:r>
      <w:r w:rsidRPr="00B4274B">
        <w:t xml:space="preserve"> no different from that of all other CVS organisations in the city.  The interviews suggested that these needs include all the generic skills and competencies needed by all CVS organisations.  </w:t>
      </w:r>
      <w:r w:rsidR="009B05D9" w:rsidRPr="00B4274B">
        <w:t>These</w:t>
      </w:r>
      <w:r w:rsidRPr="00B4274B">
        <w:t xml:space="preserve"> would include</w:t>
      </w:r>
      <w:r w:rsidR="00A07896" w:rsidRPr="00B4274B">
        <w:t>:</w:t>
      </w:r>
    </w:p>
    <w:p w14:paraId="1C2B8FB1" w14:textId="7B61BA6D" w:rsidR="00A07896" w:rsidRPr="00B4274B" w:rsidRDefault="00510DE4" w:rsidP="00D876A1">
      <w:pPr>
        <w:pStyle w:val="ListParagraph"/>
      </w:pPr>
      <w:r>
        <w:t>O</w:t>
      </w:r>
      <w:r w:rsidR="009B3D96" w:rsidRPr="00B4274B">
        <w:t>rganisational governance, policy</w:t>
      </w:r>
    </w:p>
    <w:p w14:paraId="45916150" w14:textId="6F39E76C" w:rsidR="00A07896" w:rsidRPr="00B4274B" w:rsidRDefault="00510DE4" w:rsidP="00D876A1">
      <w:pPr>
        <w:pStyle w:val="ListParagraph"/>
      </w:pPr>
      <w:r>
        <w:t>F</w:t>
      </w:r>
      <w:r w:rsidR="009B3D96" w:rsidRPr="00B4274B">
        <w:t>inancial management</w:t>
      </w:r>
    </w:p>
    <w:p w14:paraId="645FEB6D" w14:textId="36069432" w:rsidR="00A07896" w:rsidRPr="00B4274B" w:rsidRDefault="00510DE4" w:rsidP="00D876A1">
      <w:pPr>
        <w:pStyle w:val="ListParagraph"/>
      </w:pPr>
      <w:r>
        <w:t>F</w:t>
      </w:r>
      <w:r w:rsidR="009B3D96" w:rsidRPr="00B4274B">
        <w:t>undraising</w:t>
      </w:r>
    </w:p>
    <w:p w14:paraId="5824C22F" w14:textId="77777777" w:rsidR="00A07896" w:rsidRPr="00B4274B" w:rsidRDefault="009B3D96" w:rsidP="00D876A1">
      <w:pPr>
        <w:pStyle w:val="ListParagraph"/>
      </w:pPr>
      <w:r w:rsidRPr="00B4274B">
        <w:t>IT</w:t>
      </w:r>
    </w:p>
    <w:p w14:paraId="5338B269" w14:textId="35700D3E" w:rsidR="00A07896" w:rsidRPr="00B4274B" w:rsidRDefault="00510DE4" w:rsidP="00D876A1">
      <w:pPr>
        <w:pStyle w:val="ListParagraph"/>
      </w:pPr>
      <w:r>
        <w:t>I</w:t>
      </w:r>
      <w:r w:rsidR="009B3D96" w:rsidRPr="00B4274B">
        <w:t>nformation governance and data protection</w:t>
      </w:r>
    </w:p>
    <w:p w14:paraId="28518B5C" w14:textId="26B8DD84" w:rsidR="00A07896" w:rsidRPr="00B4274B" w:rsidRDefault="00510DE4" w:rsidP="00D876A1">
      <w:pPr>
        <w:pStyle w:val="ListParagraph"/>
      </w:pPr>
      <w:r>
        <w:t>O</w:t>
      </w:r>
      <w:r w:rsidR="009B3D96" w:rsidRPr="00B4274B">
        <w:t>perational management</w:t>
      </w:r>
    </w:p>
    <w:p w14:paraId="57063E27" w14:textId="1D16CA33" w:rsidR="00A07896" w:rsidRPr="00B4274B" w:rsidRDefault="00510DE4" w:rsidP="00D876A1">
      <w:pPr>
        <w:pStyle w:val="ListParagraph"/>
      </w:pPr>
      <w:r>
        <w:t>S</w:t>
      </w:r>
      <w:r w:rsidR="009B3D96" w:rsidRPr="00B4274B">
        <w:t>tandard operational procedures</w:t>
      </w:r>
    </w:p>
    <w:p w14:paraId="3364D453" w14:textId="0E57D7AE" w:rsidR="00A07896" w:rsidRPr="00B4274B" w:rsidRDefault="00510DE4" w:rsidP="00D876A1">
      <w:pPr>
        <w:pStyle w:val="ListParagraph"/>
      </w:pPr>
      <w:r>
        <w:t>S</w:t>
      </w:r>
      <w:r w:rsidR="00DE10D3" w:rsidRPr="00B4274B">
        <w:t>election and recruitment</w:t>
      </w:r>
    </w:p>
    <w:p w14:paraId="77C6E8F6" w14:textId="5AF9D6D2" w:rsidR="00DE10D3" w:rsidRPr="00B4274B" w:rsidRDefault="00510DE4" w:rsidP="00D876A1">
      <w:pPr>
        <w:pStyle w:val="ListParagraph"/>
      </w:pPr>
      <w:r>
        <w:t>H</w:t>
      </w:r>
      <w:r w:rsidR="009B3D96" w:rsidRPr="00B4274B">
        <w:t xml:space="preserve">uman resources for staff and volunteers, </w:t>
      </w:r>
      <w:r w:rsidR="00DE10D3" w:rsidRPr="00B4274B">
        <w:t>and training.</w:t>
      </w:r>
    </w:p>
    <w:p w14:paraId="3C364C0F" w14:textId="77777777" w:rsidR="00897E7B" w:rsidRPr="00B4274B" w:rsidRDefault="00897E7B" w:rsidP="00D66D68">
      <w:pPr>
        <w:ind w:left="1980"/>
      </w:pPr>
    </w:p>
    <w:p w14:paraId="5683CB49" w14:textId="77777777" w:rsidR="007A521D" w:rsidRPr="00B4274B" w:rsidRDefault="007A521D" w:rsidP="007A521D"/>
    <w:p w14:paraId="2526833E" w14:textId="356F9E13" w:rsidR="007A521D" w:rsidRPr="00B4274B" w:rsidRDefault="00383939" w:rsidP="004E19F4">
      <w:pPr>
        <w:pStyle w:val="heading20"/>
      </w:pPr>
      <w:r>
        <w:t>Interviewees felt t</w:t>
      </w:r>
      <w:r w:rsidR="007A521D" w:rsidRPr="00B4274B">
        <w:t xml:space="preserve">here is a potential to galvanise the resources of the BRM communities in the city and </w:t>
      </w:r>
      <w:r w:rsidR="00A344EF" w:rsidRPr="00B4274B">
        <w:t>achieve</w:t>
      </w:r>
      <w:r w:rsidR="007A521D" w:rsidRPr="00B4274B">
        <w:t xml:space="preserve"> a BRM CVS which is collectively greater than the sum of its parts.  </w:t>
      </w:r>
      <w:r w:rsidR="00A344EF" w:rsidRPr="00B4274B">
        <w:t>In</w:t>
      </w:r>
      <w:r w:rsidR="007A521D" w:rsidRPr="00B4274B">
        <w:t xml:space="preserve"> pure development terms there is an opportunity to harness </w:t>
      </w:r>
      <w:r w:rsidR="007A521D" w:rsidRPr="00B4274B">
        <w:lastRenderedPageBreak/>
        <w:t xml:space="preserve">the </w:t>
      </w:r>
      <w:r w:rsidR="00A344EF" w:rsidRPr="00B4274B">
        <w:t>skills and capacity of the organisations</w:t>
      </w:r>
      <w:r w:rsidR="007A521D" w:rsidRPr="00B4274B">
        <w:t xml:space="preserve"> currently operating in the city, some of </w:t>
      </w:r>
      <w:r w:rsidR="00592099" w:rsidRPr="00B4274B">
        <w:t>which</w:t>
      </w:r>
      <w:r w:rsidR="007A521D" w:rsidRPr="00B4274B">
        <w:t xml:space="preserve"> are campaign based, </w:t>
      </w:r>
      <w:r w:rsidR="000D484B" w:rsidRPr="00B4274B">
        <w:t xml:space="preserve">and </w:t>
      </w:r>
      <w:r w:rsidR="00E269FE" w:rsidRPr="00B4274B">
        <w:t>o</w:t>
      </w:r>
      <w:r w:rsidR="000D484B" w:rsidRPr="00B4274B">
        <w:t>ther</w:t>
      </w:r>
      <w:r w:rsidR="004F7CCC" w:rsidRPr="00B4274B">
        <w:t>s</w:t>
      </w:r>
      <w:r w:rsidR="000D484B" w:rsidRPr="00B4274B">
        <w:t xml:space="preserve"> which</w:t>
      </w:r>
      <w:r w:rsidR="007A521D" w:rsidRPr="00B4274B">
        <w:t xml:space="preserve"> are representative of the </w:t>
      </w:r>
      <w:r w:rsidR="00E269FE" w:rsidRPr="00B4274B">
        <w:t xml:space="preserve">diverse population </w:t>
      </w:r>
      <w:r w:rsidR="007E09AD" w:rsidRPr="00B4274B">
        <w:t>based on the intersect of ethnicity, nationality, faith, culture</w:t>
      </w:r>
      <w:r w:rsidR="00863BDF" w:rsidRPr="00B4274B">
        <w:t xml:space="preserve">, heritage. </w:t>
      </w:r>
      <w:r w:rsidR="007A521D" w:rsidRPr="00B4274B">
        <w:t xml:space="preserve">   </w:t>
      </w:r>
    </w:p>
    <w:p w14:paraId="5185A808" w14:textId="26E86123" w:rsidR="007A521D" w:rsidRPr="00B4274B" w:rsidRDefault="000D484B" w:rsidP="004E19F4">
      <w:pPr>
        <w:pStyle w:val="heading20"/>
      </w:pPr>
      <w:r w:rsidRPr="00B4274B">
        <w:t>There was a st</w:t>
      </w:r>
      <w:r w:rsidR="20353B1A" w:rsidRPr="00B4274B">
        <w:t>rong</w:t>
      </w:r>
      <w:r w:rsidRPr="00B4274B">
        <w:t xml:space="preserve"> agreement that for </w:t>
      </w:r>
      <w:r w:rsidR="007A521D" w:rsidRPr="00B4274B">
        <w:t xml:space="preserve">these </w:t>
      </w:r>
      <w:r w:rsidRPr="00B4274B">
        <w:t>BRM organisation</w:t>
      </w:r>
      <w:r w:rsidR="005E721F" w:rsidRPr="00B4274B">
        <w:t>s</w:t>
      </w:r>
      <w:r w:rsidR="007A521D" w:rsidRPr="00B4274B">
        <w:t xml:space="preserve"> to be successful they need to be equipped to compete in a competitive CVS environment and to recognise their strengths and weaknesses to enable their future growth and success.  For some of the </w:t>
      </w:r>
      <w:r w:rsidR="00737113" w:rsidRPr="00B4274B">
        <w:t>interviewees</w:t>
      </w:r>
      <w:r w:rsidR="007A521D" w:rsidRPr="00B4274B">
        <w:t xml:space="preserve"> there is </w:t>
      </w:r>
      <w:r w:rsidR="004F7CCC" w:rsidRPr="00B4274B">
        <w:t xml:space="preserve">potentially a need to consider the BRM CVS as a whole.  </w:t>
      </w:r>
      <w:r w:rsidR="00737113" w:rsidRPr="00B4274B">
        <w:t>S</w:t>
      </w:r>
      <w:r w:rsidR="004F7CCC" w:rsidRPr="00B4274B">
        <w:t xml:space="preserve">ome felt that </w:t>
      </w:r>
      <w:r w:rsidR="00737113" w:rsidRPr="00B4274B">
        <w:t>by addressing the BRM CVS as a whole</w:t>
      </w:r>
      <w:r w:rsidR="00E31478" w:rsidRPr="00B4274B">
        <w:t>,</w:t>
      </w:r>
      <w:r w:rsidR="004F7CCC" w:rsidRPr="00B4274B">
        <w:t xml:space="preserve"> there </w:t>
      </w:r>
      <w:r w:rsidR="00E31478" w:rsidRPr="00B4274B">
        <w:t>w</w:t>
      </w:r>
      <w:r w:rsidR="00737113" w:rsidRPr="00B4274B">
        <w:t xml:space="preserve">ould </w:t>
      </w:r>
      <w:r w:rsidR="004F7CCC" w:rsidRPr="00B4274B">
        <w:t xml:space="preserve">be </w:t>
      </w:r>
      <w:r w:rsidR="00E31478" w:rsidRPr="00B4274B">
        <w:t xml:space="preserve">more </w:t>
      </w:r>
      <w:r w:rsidR="00EF3A4D" w:rsidRPr="00B4274B">
        <w:t xml:space="preserve">effective </w:t>
      </w:r>
      <w:r w:rsidR="004F7CCC" w:rsidRPr="00B4274B">
        <w:t>collaboration across the BRM CVS to support development, achievement and growth.</w:t>
      </w:r>
    </w:p>
    <w:p w14:paraId="4BF5AEF4" w14:textId="77777777" w:rsidR="00016E76" w:rsidRDefault="00016E76" w:rsidP="00016E76"/>
    <w:p w14:paraId="2B45A0C8" w14:textId="4285E3B9" w:rsidR="00016E76" w:rsidRPr="00547801" w:rsidRDefault="00016E76" w:rsidP="004C724D">
      <w:pPr>
        <w:pStyle w:val="heading21"/>
      </w:pPr>
      <w:bookmarkStart w:id="37" w:name="_Toc131671095"/>
      <w:r>
        <w:t xml:space="preserve">Should that organisation be a new </w:t>
      </w:r>
      <w:r w:rsidR="00B87148">
        <w:t>organisation,</w:t>
      </w:r>
      <w:r>
        <w:t xml:space="preserve"> or should that role be </w:t>
      </w:r>
      <w:r w:rsidR="00280BEA">
        <w:t>incorporated in</w:t>
      </w:r>
      <w:r>
        <w:t>to an existing organisation’s function?</w:t>
      </w:r>
      <w:bookmarkEnd w:id="37"/>
    </w:p>
    <w:p w14:paraId="5F01090B" w14:textId="3B36B6A3" w:rsidR="007A521D" w:rsidRDefault="00EF3A4D" w:rsidP="004E19F4">
      <w:pPr>
        <w:pStyle w:val="heading20"/>
      </w:pPr>
      <w:r>
        <w:t>T</w:t>
      </w:r>
      <w:r w:rsidR="007A521D">
        <w:t>here w</w:t>
      </w:r>
      <w:r w:rsidR="00D60B14">
        <w:t xml:space="preserve">as a feeling that </w:t>
      </w:r>
      <w:r w:rsidR="007A521D">
        <w:t xml:space="preserve">few organisations from the BRM CVS were able to take on this mantle.  Clearly there were one or two of the larger </w:t>
      </w:r>
      <w:r w:rsidR="00E750B5">
        <w:t xml:space="preserve">BRM-led </w:t>
      </w:r>
      <w:r w:rsidR="007A521D">
        <w:t>organisation</w:t>
      </w:r>
      <w:r w:rsidR="00E750B5">
        <w:t>s</w:t>
      </w:r>
      <w:r w:rsidR="007A521D">
        <w:t xml:space="preserve"> that, with additional funding, </w:t>
      </w:r>
      <w:r w:rsidR="00D60B14">
        <w:t xml:space="preserve">could </w:t>
      </w:r>
      <w:r w:rsidR="007A521D">
        <w:t>be in a position to host staff but their fields of operation are often quite defined, and they would not want this work to detract from their core f</w:t>
      </w:r>
      <w:r w:rsidR="7FA386D7">
        <w:t>o</w:t>
      </w:r>
      <w:r w:rsidR="007A521D">
        <w:t xml:space="preserve">cus.  </w:t>
      </w:r>
    </w:p>
    <w:p w14:paraId="45C4D924" w14:textId="3D0962E2" w:rsidR="007A521D" w:rsidRDefault="007A521D" w:rsidP="004E19F4">
      <w:pPr>
        <w:pStyle w:val="heading20"/>
      </w:pPr>
      <w:r>
        <w:t>Moreover</w:t>
      </w:r>
      <w:r w:rsidR="007E77D0">
        <w:t>,</w:t>
      </w:r>
      <w:r>
        <w:t xml:space="preserve"> for true infrastructure support work to be effectively delivered to this targeted community it needs to be available for the </w:t>
      </w:r>
      <w:r w:rsidR="00592099">
        <w:t>wh</w:t>
      </w:r>
      <w:r w:rsidR="00D97906">
        <w:t>o</w:t>
      </w:r>
      <w:r>
        <w:t xml:space="preserve">le spectrum of BRM CVS in the city.  </w:t>
      </w:r>
      <w:r w:rsidR="00D60B14">
        <w:t xml:space="preserve">It was </w:t>
      </w:r>
      <w:r w:rsidR="005E721F">
        <w:t>f</w:t>
      </w:r>
      <w:r w:rsidR="7E03C3A4">
        <w:t>elt</w:t>
      </w:r>
      <w:r w:rsidR="00D60B14">
        <w:t xml:space="preserve"> that this support needs to be openly accessible and not based on membership or specific eligibility criteria but available </w:t>
      </w:r>
      <w:r w:rsidR="00510DE4">
        <w:t>to</w:t>
      </w:r>
      <w:r w:rsidR="00D60B14">
        <w:t xml:space="preserve"> the plethora of BRM CVS organisations in the city.</w:t>
      </w:r>
    </w:p>
    <w:p w14:paraId="28D92F45" w14:textId="5F483C09" w:rsidR="007A521D" w:rsidRDefault="007A521D" w:rsidP="004E19F4">
      <w:pPr>
        <w:pStyle w:val="heading20"/>
      </w:pPr>
      <w:r>
        <w:t>There was a growing sense from the BRM CVS that rather than focus on one specific organisation or indeed to develop a new organ</w:t>
      </w:r>
      <w:r w:rsidR="1CB66806">
        <w:t>i</w:t>
      </w:r>
      <w:r>
        <w:t>sation the process needed to be more organic.  Key organisations across the BRM CVS would want to come together to see if they could build a consensus for a way forward and to agree how to establish the best structure for the delivery of infrastructure support.  Moreover</w:t>
      </w:r>
      <w:r w:rsidR="00D97906">
        <w:t>,</w:t>
      </w:r>
      <w:r>
        <w:t xml:space="preserve"> there was an agreed sense that this would take time and that the organ</w:t>
      </w:r>
      <w:r w:rsidR="125798B5">
        <w:t>i</w:t>
      </w:r>
      <w:r>
        <w:t>sation</w:t>
      </w:r>
      <w:r w:rsidR="02BB7F5D">
        <w:t>al</w:t>
      </w:r>
      <w:r>
        <w:t xml:space="preserve"> engagement in the first instance needed to create a shared vision and </w:t>
      </w:r>
      <w:r w:rsidR="000F4795">
        <w:t xml:space="preserve">a </w:t>
      </w:r>
      <w:r>
        <w:t>collective</w:t>
      </w:r>
      <w:r w:rsidR="000F4795">
        <w:t xml:space="preserve"> work plan</w:t>
      </w:r>
      <w:r>
        <w:t xml:space="preserve"> to fulfil this.</w:t>
      </w:r>
    </w:p>
    <w:p w14:paraId="4C7C3ACB" w14:textId="77777777" w:rsidR="00016E76" w:rsidRDefault="00016E76" w:rsidP="00016E76"/>
    <w:p w14:paraId="0A3685DC" w14:textId="324CC269" w:rsidR="007A521D" w:rsidRPr="00547801" w:rsidRDefault="007A521D" w:rsidP="65169D0D">
      <w:pPr>
        <w:pStyle w:val="heading21"/>
      </w:pPr>
      <w:bookmarkStart w:id="38" w:name="_Toc131671096"/>
      <w:r>
        <w:t xml:space="preserve">What needs to be in place to safeguard the principles of this work and to ensure that the organisation deliver for the </w:t>
      </w:r>
      <w:r w:rsidR="112DBD2F">
        <w:t>Black</w:t>
      </w:r>
      <w:r>
        <w:t xml:space="preserve"> community and voluntary sector?</w:t>
      </w:r>
      <w:bookmarkEnd w:id="38"/>
    </w:p>
    <w:p w14:paraId="68BA0CCE" w14:textId="71340EFE" w:rsidR="007A521D" w:rsidRDefault="007A521D" w:rsidP="004E19F4">
      <w:pPr>
        <w:pStyle w:val="heading20"/>
      </w:pPr>
      <w:r>
        <w:t>There was a collective agreement that the B</w:t>
      </w:r>
      <w:r w:rsidR="008B35E5">
        <w:t>RM</w:t>
      </w:r>
      <w:r>
        <w:t xml:space="preserve"> CVS needed to be supported to develop </w:t>
      </w:r>
      <w:r w:rsidR="007E52B4">
        <w:t xml:space="preserve">its </w:t>
      </w:r>
      <w:r>
        <w:t>capabilities and capacity to enable a truly community led approach to infrastructure.  From discussion</w:t>
      </w:r>
      <w:r w:rsidR="005E721F">
        <w:t>s</w:t>
      </w:r>
      <w:r>
        <w:t xml:space="preserve"> with CAG members and with specific focus on B</w:t>
      </w:r>
      <w:r w:rsidR="008B35E5">
        <w:t>RM led</w:t>
      </w:r>
      <w:r>
        <w:t xml:space="preserve"> organisations it was critically important that this process was facilitated</w:t>
      </w:r>
      <w:r w:rsidR="00D97906">
        <w:t xml:space="preserve">, </w:t>
      </w:r>
      <w:r>
        <w:t>supported and nurtured to enable real and valuable outcomes for the sector.</w:t>
      </w:r>
    </w:p>
    <w:p w14:paraId="448A2A67" w14:textId="199DB00F" w:rsidR="007A521D" w:rsidRDefault="007A521D" w:rsidP="004E19F4">
      <w:pPr>
        <w:pStyle w:val="heading20"/>
      </w:pPr>
      <w:r>
        <w:t>It was equally agreed by members of the mainstream CVS</w:t>
      </w:r>
      <w:r w:rsidR="00D97906">
        <w:t>,</w:t>
      </w:r>
      <w:r>
        <w:t xml:space="preserve"> in particular those engaged in infrastructure support and community development that the presence of a </w:t>
      </w:r>
      <w:r w:rsidR="00C74551">
        <w:t>‘</w:t>
      </w:r>
      <w:r w:rsidR="112DBD2F">
        <w:t>Black</w:t>
      </w:r>
      <w:r>
        <w:t xml:space="preserve"> </w:t>
      </w:r>
      <w:r w:rsidR="00732E63">
        <w:t>led</w:t>
      </w:r>
      <w:r w:rsidR="00C74551">
        <w:t>’</w:t>
      </w:r>
      <w:r>
        <w:t xml:space="preserve"> organisation undertaking support to the BRM CVS was not an excuse to </w:t>
      </w:r>
      <w:r>
        <w:lastRenderedPageBreak/>
        <w:t xml:space="preserve">let their commitment to becoming anti racist organisations lapse.  </w:t>
      </w:r>
      <w:r w:rsidR="00510DE4">
        <w:t>T</w:t>
      </w:r>
      <w:r>
        <w:t>here is a collective recognition</w:t>
      </w:r>
      <w:r w:rsidR="00510DE4">
        <w:t>,</w:t>
      </w:r>
      <w:r>
        <w:t xml:space="preserve"> particularly from the BRM CVS and the leading players in the infrastructure and community development field in the city</w:t>
      </w:r>
      <w:r w:rsidR="00510DE4">
        <w:t>,</w:t>
      </w:r>
      <w:r>
        <w:t xml:space="preserve"> to ensure that any processes going forward were planned and supported and that funding was not simply given to BRM organisations without clear expectations for </w:t>
      </w:r>
      <w:r w:rsidR="00F424A7">
        <w:t xml:space="preserve">outputs and outcomes </w:t>
      </w:r>
      <w:r>
        <w:t>that have be</w:t>
      </w:r>
      <w:r w:rsidR="000F4795">
        <w:t>en</w:t>
      </w:r>
      <w:r>
        <w:t xml:space="preserve"> properly coproduced </w:t>
      </w:r>
      <w:r w:rsidR="00F424A7">
        <w:t>by BRM CVS organisations.</w:t>
      </w:r>
    </w:p>
    <w:p w14:paraId="03899D05" w14:textId="77777777" w:rsidR="007A521D" w:rsidRDefault="007A521D" w:rsidP="007A521D"/>
    <w:p w14:paraId="515975FF" w14:textId="5B8CBA51" w:rsidR="007A521D" w:rsidRDefault="007A521D" w:rsidP="65169D0D">
      <w:pPr>
        <w:pStyle w:val="heading21"/>
      </w:pPr>
      <w:bookmarkStart w:id="39" w:name="_Toc131671097"/>
      <w:r>
        <w:t xml:space="preserve">What is your vision for the </w:t>
      </w:r>
      <w:r w:rsidR="112DBD2F">
        <w:t>Black</w:t>
      </w:r>
      <w:r>
        <w:t xml:space="preserve"> CVS in the future in the city?</w:t>
      </w:r>
      <w:bookmarkEnd w:id="39"/>
    </w:p>
    <w:p w14:paraId="7010A5C7" w14:textId="0AD274AA" w:rsidR="007A521D" w:rsidRDefault="007A521D" w:rsidP="004E19F4">
      <w:pPr>
        <w:pStyle w:val="heading20"/>
      </w:pPr>
      <w:r>
        <w:t>What was evident is</w:t>
      </w:r>
      <w:r w:rsidR="000F4795">
        <w:t xml:space="preserve"> that there is no</w:t>
      </w:r>
      <w:r>
        <w:t xml:space="preserve"> clear and agreed vision for the BRM CVS in the city.  </w:t>
      </w:r>
      <w:r w:rsidR="000F4795">
        <w:t>Alternatively,</w:t>
      </w:r>
      <w:r>
        <w:t xml:space="preserve"> there was a collective sense that </w:t>
      </w:r>
      <w:r w:rsidR="000F4795">
        <w:t xml:space="preserve">strategically and operationally </w:t>
      </w:r>
      <w:r>
        <w:t>things needed to be improved for the BRM CVS</w:t>
      </w:r>
      <w:r w:rsidR="000F4795">
        <w:t>.  The sector</w:t>
      </w:r>
      <w:r>
        <w:t xml:space="preserve"> needed to galvanise its resources and to grow both collectively and as individual organisations to become more successful and to build their capacity and capability to ensure that the service</w:t>
      </w:r>
      <w:r w:rsidR="000F4795">
        <w:t xml:space="preserve"> they offer</w:t>
      </w:r>
      <w:r>
        <w:t xml:space="preserve"> their respective communities is both vibrant and sustainable.</w:t>
      </w:r>
    </w:p>
    <w:p w14:paraId="49B4C3F2" w14:textId="446E248A" w:rsidR="007A521D" w:rsidRDefault="000F4795" w:rsidP="004E19F4">
      <w:pPr>
        <w:pStyle w:val="heading20"/>
      </w:pPr>
      <w:r>
        <w:t>Clearly</w:t>
      </w:r>
      <w:r w:rsidR="000F1F48">
        <w:t>,</w:t>
      </w:r>
      <w:r w:rsidR="007A521D">
        <w:t xml:space="preserve"> </w:t>
      </w:r>
      <w:r>
        <w:t xml:space="preserve">individual </w:t>
      </w:r>
      <w:r w:rsidR="007A521D">
        <w:t xml:space="preserve">organisations </w:t>
      </w:r>
      <w:r>
        <w:t>have</w:t>
      </w:r>
      <w:r w:rsidR="007A521D">
        <w:t xml:space="preserve"> their own priorities an</w:t>
      </w:r>
      <w:r>
        <w:t>d</w:t>
      </w:r>
      <w:r w:rsidR="007A521D">
        <w:t xml:space="preserve"> own goals</w:t>
      </w:r>
      <w:r>
        <w:t>, and this is</w:t>
      </w:r>
      <w:r w:rsidR="007A521D">
        <w:t xml:space="preserve"> perfectly laudable</w:t>
      </w:r>
      <w:r>
        <w:t>.  H</w:t>
      </w:r>
      <w:r w:rsidR="007A521D">
        <w:t>owever</w:t>
      </w:r>
      <w:r w:rsidR="00017D25">
        <w:t>,</w:t>
      </w:r>
      <w:r w:rsidR="007A521D">
        <w:t xml:space="preserve"> several of those engaged in the BRM CVS felt that there needed to be a bringing together of organisations to ensure that a collective vision is established</w:t>
      </w:r>
      <w:r w:rsidR="000F1F48">
        <w:t xml:space="preserve">, and one which views </w:t>
      </w:r>
      <w:r>
        <w:t xml:space="preserve">the sector as a </w:t>
      </w:r>
      <w:r w:rsidR="00592099">
        <w:t>w</w:t>
      </w:r>
      <w:r w:rsidR="009F3055">
        <w:t>ho</w:t>
      </w:r>
      <w:r>
        <w:t>le.</w:t>
      </w:r>
    </w:p>
    <w:p w14:paraId="7F67839B" w14:textId="77777777" w:rsidR="00A1280A" w:rsidRDefault="00A1280A" w:rsidP="00016E76"/>
    <w:p w14:paraId="05F6063E" w14:textId="6F815FDE" w:rsidR="00560704" w:rsidRDefault="00D66D68" w:rsidP="004C724D">
      <w:pPr>
        <w:pStyle w:val="heading21"/>
      </w:pPr>
      <w:bookmarkStart w:id="40" w:name="_Toc131671098"/>
      <w:r>
        <w:t xml:space="preserve">Funding and support </w:t>
      </w:r>
      <w:r w:rsidR="000A266A">
        <w:t xml:space="preserve">for </w:t>
      </w:r>
      <w:r>
        <w:t>the development of the BRM CVS in the city</w:t>
      </w:r>
      <w:bookmarkEnd w:id="40"/>
    </w:p>
    <w:p w14:paraId="338BBD8B" w14:textId="02536705" w:rsidR="005E69FC" w:rsidRPr="00B4274B" w:rsidRDefault="005E69FC" w:rsidP="004E19F4">
      <w:pPr>
        <w:pStyle w:val="heading20"/>
      </w:pPr>
      <w:r>
        <w:t xml:space="preserve">There were a series of key points that were raised through </w:t>
      </w:r>
      <w:r w:rsidR="00D66D68">
        <w:t>various</w:t>
      </w:r>
      <w:r w:rsidR="00E31478">
        <w:t xml:space="preserve"> interviews </w:t>
      </w:r>
      <w:r w:rsidR="00D66D68">
        <w:t xml:space="preserve">that </w:t>
      </w:r>
      <w:r w:rsidR="00D66D68" w:rsidRPr="00B4274B">
        <w:t xml:space="preserve">focused on the funding issues for the BRM CVS particularly with respect to supporting </w:t>
      </w:r>
      <w:r w:rsidR="000A266A" w:rsidRPr="00B4274B">
        <w:t>the development and growth of the BRM CVS as a whole</w:t>
      </w:r>
      <w:r w:rsidR="00D66D68" w:rsidRPr="00B4274B">
        <w:t>.</w:t>
      </w:r>
    </w:p>
    <w:p w14:paraId="47D6416B" w14:textId="6C8155FD" w:rsidR="007A521D" w:rsidRPr="00B4274B" w:rsidRDefault="007A521D" w:rsidP="00D876A1">
      <w:pPr>
        <w:pStyle w:val="ListParagraph"/>
      </w:pPr>
      <w:r w:rsidRPr="00B4274B">
        <w:t>The</w:t>
      </w:r>
      <w:r w:rsidR="00D66D68" w:rsidRPr="00B4274B">
        <w:t>re was a consistent view that the</w:t>
      </w:r>
      <w:r w:rsidRPr="00B4274B">
        <w:t xml:space="preserve"> funding that is available to the BRM CVS should not be seen as a short term fix but as a longer term plan to build a solid B</w:t>
      </w:r>
      <w:r w:rsidR="00226C6B" w:rsidRPr="00B4274B">
        <w:t>RM</w:t>
      </w:r>
      <w:r w:rsidRPr="00B4274B">
        <w:t xml:space="preserve"> organisation </w:t>
      </w:r>
      <w:r w:rsidR="00226C6B" w:rsidRPr="00B4274B">
        <w:t xml:space="preserve">and </w:t>
      </w:r>
      <w:r w:rsidRPr="00B4274B">
        <w:t>or partnership of organisations that can truly represent and deliver effective and meaningful support for the BRM CVS in the city</w:t>
      </w:r>
      <w:r w:rsidR="005E721F" w:rsidRPr="00B4274B">
        <w:t>.</w:t>
      </w:r>
      <w:r w:rsidR="000A266A" w:rsidRPr="00B4274B">
        <w:t xml:space="preserve"> In effect this would mean that the f</w:t>
      </w:r>
      <w:r w:rsidRPr="00B4274B">
        <w:t xml:space="preserve">unding and resources need to be </w:t>
      </w:r>
      <w:r w:rsidR="00D97906" w:rsidRPr="00B4274B">
        <w:t xml:space="preserve">provided </w:t>
      </w:r>
      <w:r w:rsidRPr="00B4274B">
        <w:t xml:space="preserve">over a </w:t>
      </w:r>
      <w:r w:rsidR="00017D25" w:rsidRPr="00B4274B">
        <w:t>longer-term</w:t>
      </w:r>
      <w:r w:rsidRPr="00B4274B">
        <w:t xml:space="preserve"> period than the resources currently available through the World Reimagined budget. </w:t>
      </w:r>
    </w:p>
    <w:p w14:paraId="62AAF8F5" w14:textId="48D20192" w:rsidR="000A266A" w:rsidRPr="00B4274B" w:rsidRDefault="000A266A" w:rsidP="00D876A1">
      <w:pPr>
        <w:pStyle w:val="ListParagraph"/>
      </w:pPr>
      <w:r w:rsidRPr="00B4274B">
        <w:t>In the first instance there needs to be a commitment to resource the BRM CVS to develop a vision for the BRM CVS as a whole.</w:t>
      </w:r>
    </w:p>
    <w:p w14:paraId="019887A8" w14:textId="507C9168" w:rsidR="007A521D" w:rsidRPr="00B4274B" w:rsidRDefault="007A521D" w:rsidP="00D876A1">
      <w:pPr>
        <w:pStyle w:val="ListParagraph"/>
      </w:pPr>
      <w:r w:rsidRPr="00B4274B">
        <w:t xml:space="preserve">Any funding </w:t>
      </w:r>
      <w:r w:rsidR="00226C6B" w:rsidRPr="00B4274B">
        <w:t>allocated</w:t>
      </w:r>
      <w:r w:rsidRPr="00B4274B">
        <w:t xml:space="preserve"> </w:t>
      </w:r>
      <w:r w:rsidR="00DE5770">
        <w:t>would need</w:t>
      </w:r>
      <w:r w:rsidR="00DE5770" w:rsidRPr="00B4274B">
        <w:t xml:space="preserve"> </w:t>
      </w:r>
      <w:r w:rsidR="00D97906" w:rsidRPr="00B4274B">
        <w:t xml:space="preserve">to </w:t>
      </w:r>
      <w:r w:rsidRPr="00B4274B">
        <w:t xml:space="preserve">be set against a realistic and deliverable programme of work with </w:t>
      </w:r>
      <w:r w:rsidR="000A266A" w:rsidRPr="00B4274B">
        <w:t>defined time specific</w:t>
      </w:r>
      <w:r w:rsidRPr="00B4274B">
        <w:t xml:space="preserve"> outputs and outcomes.</w:t>
      </w:r>
    </w:p>
    <w:p w14:paraId="51F26F22" w14:textId="3082DC07" w:rsidR="00EF3A4D" w:rsidRDefault="00EF3A4D" w:rsidP="00EF3A4D">
      <w:pPr>
        <w:rPr>
          <w:highlight w:val="yellow"/>
        </w:rPr>
      </w:pPr>
    </w:p>
    <w:bookmarkEnd w:id="26"/>
    <w:bookmarkEnd w:id="27"/>
    <w:bookmarkEnd w:id="28"/>
    <w:bookmarkEnd w:id="29"/>
    <w:bookmarkEnd w:id="30"/>
    <w:bookmarkEnd w:id="31"/>
    <w:bookmarkEnd w:id="32"/>
    <w:p w14:paraId="13FF876E" w14:textId="77777777" w:rsidR="00D66D68" w:rsidRDefault="00D66D68">
      <w:pPr>
        <w:spacing w:after="200" w:line="276" w:lineRule="auto"/>
        <w:rPr>
          <w:rFonts w:eastAsiaTheme="minorHAnsi" w:cs="Tahoma"/>
          <w:b/>
          <w:bCs/>
          <w:szCs w:val="20"/>
        </w:rPr>
      </w:pPr>
      <w:r>
        <w:br w:type="page"/>
      </w:r>
    </w:p>
    <w:p w14:paraId="64F1E9FB" w14:textId="2AE450E1" w:rsidR="00620F72" w:rsidRDefault="009D408F" w:rsidP="00770062">
      <w:pPr>
        <w:pStyle w:val="Heading1"/>
      </w:pPr>
      <w:bookmarkStart w:id="41" w:name="_Toc131671099"/>
      <w:r>
        <w:lastRenderedPageBreak/>
        <w:t>Emerging</w:t>
      </w:r>
      <w:r w:rsidR="00620F72">
        <w:t xml:space="preserve"> </w:t>
      </w:r>
      <w:r>
        <w:t>Options</w:t>
      </w:r>
      <w:r w:rsidR="00620F72">
        <w:t xml:space="preserve"> and </w:t>
      </w:r>
      <w:r>
        <w:t>O</w:t>
      </w:r>
      <w:r w:rsidR="00620F72">
        <w:t xml:space="preserve">ptions </w:t>
      </w:r>
      <w:r>
        <w:t>A</w:t>
      </w:r>
      <w:r w:rsidR="00620F72">
        <w:t>ppraisal</w:t>
      </w:r>
      <w:bookmarkEnd w:id="41"/>
    </w:p>
    <w:p w14:paraId="6157DFE7" w14:textId="77777777" w:rsidR="003B70AF" w:rsidRDefault="003B70AF" w:rsidP="003B70AF">
      <w:bookmarkStart w:id="42" w:name="_Toc483823483"/>
      <w:bookmarkStart w:id="43" w:name="_Toc484120503"/>
      <w:bookmarkStart w:id="44" w:name="_Toc484471677"/>
      <w:bookmarkEnd w:id="19"/>
    </w:p>
    <w:bookmarkEnd w:id="42"/>
    <w:bookmarkEnd w:id="43"/>
    <w:bookmarkEnd w:id="44"/>
    <w:p w14:paraId="63E3F13F" w14:textId="3216FFFD" w:rsidR="00501102" w:rsidRPr="00F8139C" w:rsidRDefault="00A762B2" w:rsidP="004E19F4">
      <w:pPr>
        <w:pStyle w:val="heading20"/>
      </w:pPr>
      <w:r>
        <w:t xml:space="preserve">In reviewing </w:t>
      </w:r>
      <w:r w:rsidR="00786C9C">
        <w:t>how</w:t>
      </w:r>
      <w:r>
        <w:t xml:space="preserve"> the </w:t>
      </w:r>
      <w:r w:rsidR="00FF58F4">
        <w:t xml:space="preserve">£100,000 should be invested </w:t>
      </w:r>
      <w:r w:rsidR="00DE5770">
        <w:t>to</w:t>
      </w:r>
      <w:r w:rsidR="00FF58F4">
        <w:t xml:space="preserve"> best effect </w:t>
      </w:r>
      <w:r w:rsidR="00DE5770">
        <w:t>in</w:t>
      </w:r>
      <w:r w:rsidR="00FF58F4">
        <w:t xml:space="preserve"> strengthen</w:t>
      </w:r>
      <w:r w:rsidR="00DE5770">
        <w:t>ing</w:t>
      </w:r>
      <w:r w:rsidR="00FF58F4">
        <w:t xml:space="preserve"> the BRM CVS</w:t>
      </w:r>
      <w:r w:rsidR="00DE5770">
        <w:t>,</w:t>
      </w:r>
      <w:r w:rsidR="00FF58F4">
        <w:t xml:space="preserve"> a range of options have emerged. </w:t>
      </w:r>
    </w:p>
    <w:p w14:paraId="6E1B0D9B" w14:textId="61143CE5" w:rsidR="007671FD" w:rsidRDefault="007671FD">
      <w:pPr>
        <w:spacing w:after="200" w:line="276" w:lineRule="auto"/>
        <w:rPr>
          <w:rFonts w:eastAsiaTheme="minorHAnsi" w:cs="Tahoma"/>
          <w:b/>
          <w:bCs/>
          <w:szCs w:val="20"/>
        </w:rPr>
      </w:pPr>
    </w:p>
    <w:p w14:paraId="60710BEF" w14:textId="2DAC6C4B" w:rsidR="00016E76" w:rsidRDefault="00016E76" w:rsidP="004C724D">
      <w:pPr>
        <w:pStyle w:val="heading21"/>
      </w:pPr>
      <w:bookmarkStart w:id="45" w:name="_Toc131671100"/>
      <w:r>
        <w:t xml:space="preserve">Option One: Do </w:t>
      </w:r>
      <w:bookmarkEnd w:id="45"/>
      <w:r w:rsidR="00425D88">
        <w:t>nothing.</w:t>
      </w:r>
    </w:p>
    <w:p w14:paraId="3FE8364A" w14:textId="77777777" w:rsidR="00DE4150" w:rsidRDefault="00DE4150" w:rsidP="004C724D">
      <w:pPr>
        <w:pStyle w:val="Heading3"/>
      </w:pPr>
    </w:p>
    <w:p w14:paraId="716D5F92" w14:textId="114284AA" w:rsidR="001B1C2E" w:rsidRDefault="00016E76" w:rsidP="004C724D">
      <w:pPr>
        <w:pStyle w:val="Heading3"/>
      </w:pPr>
      <w:r>
        <w:t>Description</w:t>
      </w:r>
      <w:r w:rsidR="001B1C2E">
        <w:t xml:space="preserve">:  </w:t>
      </w:r>
    </w:p>
    <w:p w14:paraId="17716997" w14:textId="746D9656" w:rsidR="00016E76" w:rsidRDefault="001B1C2E" w:rsidP="00C7721F">
      <w:pPr>
        <w:spacing w:after="200" w:line="276" w:lineRule="auto"/>
        <w:ind w:left="851"/>
        <w:rPr>
          <w:rFonts w:eastAsiaTheme="minorHAnsi" w:cs="Tahoma"/>
          <w:b/>
          <w:bCs/>
          <w:szCs w:val="20"/>
        </w:rPr>
      </w:pPr>
      <w:r w:rsidRPr="001B1C2E">
        <w:rPr>
          <w:rFonts w:eastAsiaTheme="minorHAnsi"/>
        </w:rPr>
        <w:t xml:space="preserve">This option is quite clear in </w:t>
      </w:r>
      <w:r w:rsidR="00786C9C">
        <w:rPr>
          <w:rFonts w:eastAsiaTheme="minorHAnsi"/>
        </w:rPr>
        <w:t xml:space="preserve">that </w:t>
      </w:r>
      <w:r w:rsidRPr="001B1C2E">
        <w:rPr>
          <w:rFonts w:eastAsiaTheme="minorHAnsi"/>
        </w:rPr>
        <w:t>the City Council would not us</w:t>
      </w:r>
      <w:r w:rsidR="00786C9C">
        <w:rPr>
          <w:rFonts w:eastAsiaTheme="minorHAnsi"/>
        </w:rPr>
        <w:t>e</w:t>
      </w:r>
      <w:r w:rsidRPr="001B1C2E">
        <w:rPr>
          <w:rFonts w:eastAsiaTheme="minorHAnsi"/>
        </w:rPr>
        <w:t xml:space="preserve"> th</w:t>
      </w:r>
      <w:r w:rsidR="00786C9C">
        <w:rPr>
          <w:rFonts w:eastAsiaTheme="minorHAnsi"/>
        </w:rPr>
        <w:t xml:space="preserve">is </w:t>
      </w:r>
      <w:r w:rsidRPr="001B1C2E">
        <w:rPr>
          <w:rFonts w:eastAsiaTheme="minorHAnsi"/>
        </w:rPr>
        <w:t xml:space="preserve">funding to directly support the BRM CVS </w:t>
      </w:r>
      <w:r w:rsidR="00D97906">
        <w:rPr>
          <w:rFonts w:eastAsiaTheme="minorHAnsi"/>
        </w:rPr>
        <w:t xml:space="preserve">and </w:t>
      </w:r>
      <w:r w:rsidRPr="001B1C2E">
        <w:rPr>
          <w:rFonts w:eastAsiaTheme="minorHAnsi"/>
        </w:rPr>
        <w:t>reutilise this resource in other ways.</w:t>
      </w:r>
      <w:r>
        <w:rPr>
          <w:rFonts w:eastAsiaTheme="minorHAnsi" w:cs="Tahoma"/>
          <w:b/>
          <w:bCs/>
          <w:szCs w:val="20"/>
        </w:rPr>
        <w:t xml:space="preserve"> </w:t>
      </w:r>
    </w:p>
    <w:p w14:paraId="46DC58AA" w14:textId="0BF85D94" w:rsidR="00A762B2" w:rsidRDefault="00A762B2" w:rsidP="004C724D">
      <w:pPr>
        <w:pStyle w:val="Heading3"/>
      </w:pPr>
      <w:r>
        <w:t>Research findings</w:t>
      </w:r>
    </w:p>
    <w:p w14:paraId="54B3F61A" w14:textId="2D5D1B58" w:rsidR="001B1C2E" w:rsidRDefault="001B1C2E" w:rsidP="007A521D">
      <w:pPr>
        <w:spacing w:after="200" w:line="276" w:lineRule="auto"/>
        <w:ind w:left="851"/>
        <w:rPr>
          <w:rFonts w:eastAsiaTheme="minorHAnsi"/>
        </w:rPr>
      </w:pPr>
      <w:r>
        <w:rPr>
          <w:rFonts w:eastAsiaTheme="minorHAnsi"/>
        </w:rPr>
        <w:t>The research did not see this approach as being of any real and sustainable value to the BRM CVS and collective</w:t>
      </w:r>
      <w:r w:rsidR="00786C9C">
        <w:rPr>
          <w:rFonts w:eastAsiaTheme="minorHAnsi"/>
        </w:rPr>
        <w:t xml:space="preserve">ly </w:t>
      </w:r>
      <w:r>
        <w:rPr>
          <w:rFonts w:eastAsiaTheme="minorHAnsi"/>
        </w:rPr>
        <w:t>this was viewed as a waste of resource.</w:t>
      </w:r>
    </w:p>
    <w:p w14:paraId="63A5D28B" w14:textId="77777777" w:rsidR="00C7721F" w:rsidRPr="00C7721F" w:rsidRDefault="00C7721F" w:rsidP="00C7721F">
      <w:pPr>
        <w:ind w:left="851"/>
        <w:rPr>
          <w:rFonts w:eastAsiaTheme="minorHAnsi"/>
        </w:rPr>
      </w:pPr>
    </w:p>
    <w:p w14:paraId="650365F9" w14:textId="47885865" w:rsidR="00016E76" w:rsidRDefault="00016E76" w:rsidP="004C724D">
      <w:pPr>
        <w:pStyle w:val="Heading3"/>
      </w:pPr>
      <w:r>
        <w:t>Risks</w:t>
      </w:r>
    </w:p>
    <w:p w14:paraId="2F6D5736" w14:textId="03291065" w:rsidR="00C7721F" w:rsidRDefault="001B1C2E" w:rsidP="007A521D">
      <w:pPr>
        <w:spacing w:after="200" w:line="276" w:lineRule="auto"/>
        <w:ind w:left="851"/>
        <w:rPr>
          <w:rFonts w:eastAsiaTheme="minorHAnsi"/>
        </w:rPr>
      </w:pPr>
      <w:r>
        <w:rPr>
          <w:rFonts w:eastAsiaTheme="minorHAnsi"/>
        </w:rPr>
        <w:t xml:space="preserve">This was viewed as a real opportunity lost to the city in general but equally a failure to support the BRM CVS for </w:t>
      </w:r>
      <w:r w:rsidR="00592099">
        <w:rPr>
          <w:rFonts w:eastAsiaTheme="minorHAnsi"/>
        </w:rPr>
        <w:t>which</w:t>
      </w:r>
      <w:r w:rsidR="00786C9C">
        <w:rPr>
          <w:rFonts w:eastAsiaTheme="minorHAnsi"/>
        </w:rPr>
        <w:t xml:space="preserve"> </w:t>
      </w:r>
      <w:r>
        <w:rPr>
          <w:rFonts w:eastAsiaTheme="minorHAnsi"/>
        </w:rPr>
        <w:t>this funding was initiall</w:t>
      </w:r>
      <w:r w:rsidR="00C7721F">
        <w:rPr>
          <w:rFonts w:eastAsiaTheme="minorHAnsi"/>
        </w:rPr>
        <w:t>y meant for.  The needs of the BRM CVS would still be present.  The opportunity to do something meaningful with this funding would be lost and thus the BRM CVS would be a</w:t>
      </w:r>
      <w:r w:rsidR="00786C9C">
        <w:rPr>
          <w:rFonts w:eastAsiaTheme="minorHAnsi"/>
        </w:rPr>
        <w:t>t</w:t>
      </w:r>
      <w:r w:rsidR="00C7721F">
        <w:rPr>
          <w:rFonts w:eastAsiaTheme="minorHAnsi"/>
        </w:rPr>
        <w:t xml:space="preserve"> further risk resulting in the sector being </w:t>
      </w:r>
      <w:r w:rsidR="00786C9C">
        <w:rPr>
          <w:rFonts w:eastAsiaTheme="minorHAnsi"/>
        </w:rPr>
        <w:t>un</w:t>
      </w:r>
      <w:r w:rsidR="00C7721F">
        <w:rPr>
          <w:rFonts w:eastAsiaTheme="minorHAnsi"/>
        </w:rPr>
        <w:t>able to progress</w:t>
      </w:r>
      <w:r w:rsidR="00786C9C">
        <w:rPr>
          <w:rFonts w:eastAsiaTheme="minorHAnsi"/>
        </w:rPr>
        <w:t>, grow and</w:t>
      </w:r>
      <w:r w:rsidR="00C7721F">
        <w:rPr>
          <w:rFonts w:eastAsiaTheme="minorHAnsi"/>
        </w:rPr>
        <w:t xml:space="preserve"> build its capacity and capabilit</w:t>
      </w:r>
      <w:r w:rsidR="00786C9C">
        <w:rPr>
          <w:rFonts w:eastAsiaTheme="minorHAnsi"/>
        </w:rPr>
        <w:t>y</w:t>
      </w:r>
      <w:r w:rsidR="00C7721F">
        <w:rPr>
          <w:rFonts w:eastAsiaTheme="minorHAnsi"/>
        </w:rPr>
        <w:t>.</w:t>
      </w:r>
    </w:p>
    <w:p w14:paraId="0044151B" w14:textId="77777777" w:rsidR="00C7721F" w:rsidRPr="00C7721F" w:rsidRDefault="00C7721F" w:rsidP="00C7721F">
      <w:pPr>
        <w:ind w:left="851"/>
        <w:rPr>
          <w:rFonts w:eastAsiaTheme="minorHAnsi"/>
        </w:rPr>
      </w:pPr>
    </w:p>
    <w:p w14:paraId="5D4EE112" w14:textId="26E80DFC" w:rsidR="00016E76" w:rsidRDefault="00016E76" w:rsidP="004C724D">
      <w:pPr>
        <w:pStyle w:val="Heading3"/>
      </w:pPr>
      <w:r>
        <w:t>Priority</w:t>
      </w:r>
    </w:p>
    <w:p w14:paraId="471E20A3" w14:textId="65AB48BF" w:rsidR="00016E76" w:rsidRDefault="00C7721F" w:rsidP="00C7721F">
      <w:pPr>
        <w:ind w:left="851"/>
        <w:rPr>
          <w:rFonts w:eastAsiaTheme="minorHAnsi"/>
        </w:rPr>
      </w:pPr>
      <w:r>
        <w:rPr>
          <w:rFonts w:eastAsiaTheme="minorHAnsi"/>
        </w:rPr>
        <w:t>It is the view of this assessment that this is not a priority option to progress.</w:t>
      </w:r>
    </w:p>
    <w:p w14:paraId="63CDB525" w14:textId="77777777" w:rsidR="00C7721F" w:rsidRDefault="00C7721F">
      <w:pPr>
        <w:spacing w:after="200" w:line="276" w:lineRule="auto"/>
        <w:rPr>
          <w:rFonts w:eastAsiaTheme="minorHAnsi" w:cs="Tahoma"/>
          <w:b/>
          <w:bCs/>
          <w:szCs w:val="20"/>
        </w:rPr>
      </w:pPr>
    </w:p>
    <w:p w14:paraId="5318987D" w14:textId="61D3CEC7" w:rsidR="00016E76" w:rsidRDefault="00016E76" w:rsidP="004C724D">
      <w:pPr>
        <w:pStyle w:val="heading21"/>
      </w:pPr>
      <w:bookmarkStart w:id="46" w:name="_Toc131671101"/>
      <w:r>
        <w:t>Option Two: Distribute the available f</w:t>
      </w:r>
      <w:r w:rsidR="00EB1E76">
        <w:t>u</w:t>
      </w:r>
      <w:r>
        <w:t>nding to organisations in the BRM CVS</w:t>
      </w:r>
      <w:bookmarkEnd w:id="46"/>
    </w:p>
    <w:p w14:paraId="66AE2C42" w14:textId="77777777" w:rsidR="00DE4150" w:rsidRDefault="00DE4150" w:rsidP="004C724D">
      <w:pPr>
        <w:pStyle w:val="Heading3"/>
      </w:pPr>
    </w:p>
    <w:p w14:paraId="22124998" w14:textId="4A778821" w:rsidR="00C7721F" w:rsidRDefault="00C7721F" w:rsidP="004C724D">
      <w:pPr>
        <w:pStyle w:val="Heading3"/>
      </w:pPr>
      <w:r>
        <w:t xml:space="preserve">Description:  </w:t>
      </w:r>
    </w:p>
    <w:p w14:paraId="329E1DAB" w14:textId="2EDA3033" w:rsidR="00C7721F" w:rsidRDefault="00C7721F" w:rsidP="04ED48AB">
      <w:pPr>
        <w:spacing w:after="200" w:line="276" w:lineRule="auto"/>
        <w:ind w:left="851"/>
        <w:rPr>
          <w:rFonts w:eastAsiaTheme="minorEastAsia" w:cs="Tahoma"/>
          <w:b/>
          <w:bCs/>
        </w:rPr>
      </w:pPr>
      <w:r w:rsidRPr="04ED48AB">
        <w:rPr>
          <w:rFonts w:eastAsiaTheme="minorEastAsia"/>
        </w:rPr>
        <w:t xml:space="preserve">This option proposes to distribute the funding to the BRM CVS through an open grant application process.  This resource would be distributed through a </w:t>
      </w:r>
      <w:r w:rsidR="00017D25" w:rsidRPr="04ED48AB">
        <w:rPr>
          <w:rFonts w:eastAsiaTheme="minorEastAsia"/>
        </w:rPr>
        <w:t>one-off</w:t>
      </w:r>
      <w:r w:rsidRPr="04ED48AB">
        <w:rPr>
          <w:rFonts w:eastAsiaTheme="minorEastAsia"/>
        </w:rPr>
        <w:t xml:space="preserve"> grant allocation process</w:t>
      </w:r>
      <w:r w:rsidR="00DE5770">
        <w:rPr>
          <w:rFonts w:eastAsiaTheme="minorEastAsia"/>
        </w:rPr>
        <w:t>.</w:t>
      </w:r>
      <w:r w:rsidRPr="04ED48AB">
        <w:rPr>
          <w:rFonts w:eastAsiaTheme="minorEastAsia"/>
        </w:rPr>
        <w:t xml:space="preserve"> Successful organisations would benefit from this grant.  This grant would be administered by the </w:t>
      </w:r>
      <w:r w:rsidR="37037FFA" w:rsidRPr="04ED48AB">
        <w:rPr>
          <w:rFonts w:eastAsiaTheme="minorEastAsia"/>
        </w:rPr>
        <w:t>Council</w:t>
      </w:r>
      <w:r w:rsidRPr="04ED48AB">
        <w:rPr>
          <w:rFonts w:eastAsiaTheme="minorEastAsia"/>
        </w:rPr>
        <w:t>’s Communities, Equality and Third Sector Team.</w:t>
      </w:r>
    </w:p>
    <w:p w14:paraId="76E4ED9A" w14:textId="77777777" w:rsidR="00C7721F" w:rsidRDefault="00C7721F" w:rsidP="004C724D">
      <w:pPr>
        <w:pStyle w:val="Heading3"/>
      </w:pPr>
      <w:r>
        <w:t>Research findings</w:t>
      </w:r>
    </w:p>
    <w:p w14:paraId="745186E6" w14:textId="3767567E" w:rsidR="00C7721F" w:rsidRDefault="00C7721F" w:rsidP="004D54FB">
      <w:pPr>
        <w:spacing w:after="200" w:line="276" w:lineRule="auto"/>
        <w:ind w:left="851"/>
        <w:rPr>
          <w:rFonts w:eastAsiaTheme="minorHAnsi"/>
        </w:rPr>
      </w:pPr>
      <w:r>
        <w:rPr>
          <w:rFonts w:eastAsiaTheme="minorHAnsi"/>
        </w:rPr>
        <w:t>There w</w:t>
      </w:r>
      <w:r w:rsidR="00DE4150">
        <w:rPr>
          <w:rFonts w:eastAsiaTheme="minorHAnsi"/>
        </w:rPr>
        <w:t>a</w:t>
      </w:r>
      <w:r>
        <w:rPr>
          <w:rFonts w:eastAsiaTheme="minorHAnsi"/>
        </w:rPr>
        <w:t>s little support for this approach b</w:t>
      </w:r>
      <w:r w:rsidR="00786C9C">
        <w:rPr>
          <w:rFonts w:eastAsiaTheme="minorHAnsi"/>
        </w:rPr>
        <w:t>y</w:t>
      </w:r>
      <w:r>
        <w:rPr>
          <w:rFonts w:eastAsiaTheme="minorHAnsi"/>
        </w:rPr>
        <w:t xml:space="preserve"> those engaged in this research.  Respondents felt that this money would have little </w:t>
      </w:r>
      <w:r w:rsidR="00786C9C">
        <w:rPr>
          <w:rFonts w:eastAsiaTheme="minorHAnsi"/>
        </w:rPr>
        <w:t xml:space="preserve">lasting </w:t>
      </w:r>
      <w:r>
        <w:rPr>
          <w:rFonts w:eastAsiaTheme="minorHAnsi"/>
        </w:rPr>
        <w:t xml:space="preserve">impact on the BRM CVS as a </w:t>
      </w:r>
      <w:r w:rsidR="00D97906">
        <w:rPr>
          <w:rFonts w:eastAsiaTheme="minorHAnsi"/>
        </w:rPr>
        <w:t>whole</w:t>
      </w:r>
      <w:r>
        <w:rPr>
          <w:rFonts w:eastAsiaTheme="minorHAnsi"/>
        </w:rPr>
        <w:t xml:space="preserve"> and that in essence the funding would be a </w:t>
      </w:r>
      <w:r w:rsidR="00017D25">
        <w:rPr>
          <w:rFonts w:eastAsiaTheme="minorHAnsi"/>
        </w:rPr>
        <w:t>short-term</w:t>
      </w:r>
      <w:r w:rsidR="00AF2EFB">
        <w:rPr>
          <w:rFonts w:eastAsiaTheme="minorHAnsi"/>
        </w:rPr>
        <w:t>,</w:t>
      </w:r>
      <w:r>
        <w:rPr>
          <w:rFonts w:eastAsiaTheme="minorHAnsi"/>
        </w:rPr>
        <w:t xml:space="preserve"> unsustainable fix for the </w:t>
      </w:r>
      <w:r w:rsidR="00786C9C">
        <w:rPr>
          <w:rFonts w:eastAsiaTheme="minorHAnsi"/>
        </w:rPr>
        <w:t>specific organisation</w:t>
      </w:r>
      <w:r w:rsidR="00FC2F45">
        <w:rPr>
          <w:rFonts w:eastAsiaTheme="minorHAnsi"/>
        </w:rPr>
        <w:t xml:space="preserve">s </w:t>
      </w:r>
      <w:r w:rsidR="00AF2EFB">
        <w:rPr>
          <w:rFonts w:eastAsiaTheme="minorHAnsi"/>
        </w:rPr>
        <w:t>thus</w:t>
      </w:r>
      <w:r w:rsidR="00FC2F45">
        <w:rPr>
          <w:rFonts w:eastAsiaTheme="minorHAnsi"/>
        </w:rPr>
        <w:t xml:space="preserve"> </w:t>
      </w:r>
      <w:r>
        <w:rPr>
          <w:rFonts w:eastAsiaTheme="minorHAnsi"/>
        </w:rPr>
        <w:t>the benefits would be limited.</w:t>
      </w:r>
    </w:p>
    <w:p w14:paraId="01F99B43" w14:textId="77777777" w:rsidR="00C7721F" w:rsidRPr="00C7721F" w:rsidRDefault="00C7721F" w:rsidP="00C7721F">
      <w:pPr>
        <w:ind w:left="851"/>
        <w:rPr>
          <w:rFonts w:eastAsiaTheme="minorHAnsi"/>
        </w:rPr>
      </w:pPr>
    </w:p>
    <w:p w14:paraId="5FC6107C" w14:textId="77777777" w:rsidR="00C7721F" w:rsidRDefault="00C7721F" w:rsidP="004C724D">
      <w:pPr>
        <w:pStyle w:val="Heading3"/>
      </w:pPr>
      <w:r>
        <w:lastRenderedPageBreak/>
        <w:t>Risks</w:t>
      </w:r>
    </w:p>
    <w:p w14:paraId="0034459F" w14:textId="1C70375A" w:rsidR="00C7721F" w:rsidRPr="00C7721F" w:rsidRDefault="00C7721F" w:rsidP="007A521D">
      <w:pPr>
        <w:spacing w:after="200" w:line="276" w:lineRule="auto"/>
        <w:ind w:left="851"/>
        <w:rPr>
          <w:rFonts w:eastAsiaTheme="minorHAnsi"/>
        </w:rPr>
      </w:pPr>
      <w:r>
        <w:rPr>
          <w:rFonts w:eastAsiaTheme="minorHAnsi"/>
        </w:rPr>
        <w:t xml:space="preserve">This approach would do little to address the core </w:t>
      </w:r>
      <w:r w:rsidR="00AF2EFB">
        <w:rPr>
          <w:rFonts w:eastAsiaTheme="minorHAnsi"/>
        </w:rPr>
        <w:t xml:space="preserve">need of </w:t>
      </w:r>
      <w:r>
        <w:rPr>
          <w:rFonts w:eastAsiaTheme="minorHAnsi"/>
        </w:rPr>
        <w:t xml:space="preserve">support and advice </w:t>
      </w:r>
      <w:r w:rsidR="00AF2EFB">
        <w:rPr>
          <w:rFonts w:eastAsiaTheme="minorHAnsi"/>
        </w:rPr>
        <w:t>for</w:t>
      </w:r>
      <w:r>
        <w:rPr>
          <w:rFonts w:eastAsiaTheme="minorHAnsi"/>
        </w:rPr>
        <w:t xml:space="preserve"> the sector and would have no</w:t>
      </w:r>
      <w:r w:rsidR="00FC2F45">
        <w:rPr>
          <w:rFonts w:eastAsiaTheme="minorHAnsi"/>
        </w:rPr>
        <w:t xml:space="preserve"> </w:t>
      </w:r>
      <w:r>
        <w:rPr>
          <w:rFonts w:eastAsiaTheme="minorHAnsi"/>
        </w:rPr>
        <w:t xml:space="preserve">impact on the </w:t>
      </w:r>
      <w:r w:rsidR="00DE4150">
        <w:rPr>
          <w:rFonts w:eastAsiaTheme="minorHAnsi"/>
        </w:rPr>
        <w:t>longer</w:t>
      </w:r>
      <w:r>
        <w:rPr>
          <w:rFonts w:eastAsiaTheme="minorHAnsi"/>
        </w:rPr>
        <w:t xml:space="preserve"> term sustainability and growth of the </w:t>
      </w:r>
      <w:r w:rsidR="00FC2F45">
        <w:rPr>
          <w:rFonts w:eastAsiaTheme="minorHAnsi"/>
        </w:rPr>
        <w:t>sector</w:t>
      </w:r>
      <w:r>
        <w:rPr>
          <w:rFonts w:eastAsiaTheme="minorHAnsi"/>
        </w:rPr>
        <w:t xml:space="preserve">. </w:t>
      </w:r>
    </w:p>
    <w:p w14:paraId="705F95E9" w14:textId="77777777" w:rsidR="00C7721F" w:rsidRDefault="00C7721F" w:rsidP="004C724D">
      <w:pPr>
        <w:pStyle w:val="Heading3"/>
      </w:pPr>
      <w:r>
        <w:t>Priority</w:t>
      </w:r>
    </w:p>
    <w:p w14:paraId="1E0711D8" w14:textId="77777777" w:rsidR="00C7721F" w:rsidRDefault="00C7721F" w:rsidP="00C7721F">
      <w:pPr>
        <w:ind w:left="851"/>
        <w:rPr>
          <w:rFonts w:eastAsiaTheme="minorHAnsi"/>
        </w:rPr>
      </w:pPr>
      <w:r>
        <w:rPr>
          <w:rFonts w:eastAsiaTheme="minorHAnsi"/>
        </w:rPr>
        <w:t>It is the view of this assessment that this is not a priority option to progress.</w:t>
      </w:r>
    </w:p>
    <w:p w14:paraId="1C0624DA" w14:textId="77777777" w:rsidR="00016E76" w:rsidRDefault="00016E76">
      <w:pPr>
        <w:spacing w:after="200" w:line="276" w:lineRule="auto"/>
        <w:rPr>
          <w:rFonts w:eastAsiaTheme="minorHAnsi" w:cs="Tahoma"/>
          <w:b/>
          <w:bCs/>
          <w:szCs w:val="20"/>
        </w:rPr>
      </w:pPr>
    </w:p>
    <w:p w14:paraId="00733F34" w14:textId="64934D86" w:rsidR="00016E76" w:rsidRDefault="00016E76" w:rsidP="004C724D">
      <w:pPr>
        <w:pStyle w:val="heading21"/>
      </w:pPr>
      <w:bookmarkStart w:id="47" w:name="_Toc131671102"/>
      <w:r>
        <w:t>Option Three: Fund a</w:t>
      </w:r>
      <w:r w:rsidR="00DE4150">
        <w:t xml:space="preserve"> single</w:t>
      </w:r>
      <w:r>
        <w:t xml:space="preserve"> organ</w:t>
      </w:r>
      <w:r w:rsidR="58353F83">
        <w:t>i</w:t>
      </w:r>
      <w:r>
        <w:t>sation in the BRM CVS to develop itself as an infrastructure body for the BRM CVS</w:t>
      </w:r>
      <w:bookmarkEnd w:id="47"/>
    </w:p>
    <w:p w14:paraId="404AD10C" w14:textId="77777777" w:rsidR="00DE4150" w:rsidRDefault="00DE4150" w:rsidP="004C724D">
      <w:pPr>
        <w:pStyle w:val="Heading3"/>
      </w:pPr>
    </w:p>
    <w:p w14:paraId="03A293F2" w14:textId="6A5E575F" w:rsidR="00DE4150" w:rsidRDefault="00DE4150" w:rsidP="004C724D">
      <w:pPr>
        <w:pStyle w:val="Heading3"/>
      </w:pPr>
      <w:r>
        <w:t xml:space="preserve">Description:  </w:t>
      </w:r>
    </w:p>
    <w:p w14:paraId="67F6CAB4" w14:textId="1808415A" w:rsidR="00DE4150" w:rsidRDefault="00DE4150" w:rsidP="007A521D">
      <w:pPr>
        <w:spacing w:after="200" w:line="276" w:lineRule="auto"/>
        <w:ind w:left="851"/>
        <w:rPr>
          <w:rFonts w:eastAsiaTheme="minorHAnsi"/>
        </w:rPr>
      </w:pPr>
      <w:r w:rsidRPr="001B1C2E">
        <w:rPr>
          <w:rFonts w:eastAsiaTheme="minorHAnsi"/>
        </w:rPr>
        <w:t>This option</w:t>
      </w:r>
      <w:r>
        <w:rPr>
          <w:rFonts w:eastAsiaTheme="minorHAnsi"/>
        </w:rPr>
        <w:t xml:space="preserve"> </w:t>
      </w:r>
      <w:r w:rsidRPr="001B1C2E">
        <w:rPr>
          <w:rFonts w:eastAsiaTheme="minorHAnsi"/>
        </w:rPr>
        <w:t>p</w:t>
      </w:r>
      <w:r>
        <w:rPr>
          <w:rFonts w:eastAsiaTheme="minorHAnsi"/>
        </w:rPr>
        <w:t>roposes to distribute the funding to a single</w:t>
      </w:r>
      <w:r w:rsidRPr="001B1C2E">
        <w:rPr>
          <w:rFonts w:eastAsiaTheme="minorHAnsi"/>
        </w:rPr>
        <w:t xml:space="preserve"> BRM CVS </w:t>
      </w:r>
      <w:r>
        <w:rPr>
          <w:rFonts w:eastAsiaTheme="minorHAnsi"/>
        </w:rPr>
        <w:t xml:space="preserve">organisation in the </w:t>
      </w:r>
      <w:r w:rsidR="004D54FB">
        <w:rPr>
          <w:rFonts w:eastAsiaTheme="minorHAnsi"/>
        </w:rPr>
        <w:t>c</w:t>
      </w:r>
      <w:r>
        <w:rPr>
          <w:rFonts w:eastAsiaTheme="minorHAnsi"/>
        </w:rPr>
        <w:t>ity</w:t>
      </w:r>
      <w:r w:rsidR="00FC2F45">
        <w:rPr>
          <w:rFonts w:eastAsiaTheme="minorHAnsi"/>
        </w:rPr>
        <w:t xml:space="preserve">, </w:t>
      </w:r>
      <w:r w:rsidR="00592099">
        <w:rPr>
          <w:rFonts w:eastAsiaTheme="minorHAnsi"/>
        </w:rPr>
        <w:t>which</w:t>
      </w:r>
      <w:r>
        <w:rPr>
          <w:rFonts w:eastAsiaTheme="minorHAnsi"/>
        </w:rPr>
        <w:t xml:space="preserve"> would be charged with the responsibility </w:t>
      </w:r>
      <w:r w:rsidR="00AF2EFB">
        <w:rPr>
          <w:rFonts w:eastAsiaTheme="minorHAnsi"/>
        </w:rPr>
        <w:t>of</w:t>
      </w:r>
      <w:r>
        <w:rPr>
          <w:rFonts w:eastAsiaTheme="minorHAnsi"/>
        </w:rPr>
        <w:t xml:space="preserve"> establish</w:t>
      </w:r>
      <w:r w:rsidR="00AF2EFB">
        <w:rPr>
          <w:rFonts w:eastAsiaTheme="minorHAnsi"/>
        </w:rPr>
        <w:t>ing</w:t>
      </w:r>
      <w:r>
        <w:rPr>
          <w:rFonts w:eastAsiaTheme="minorHAnsi"/>
        </w:rPr>
        <w:t xml:space="preserve"> and deliver</w:t>
      </w:r>
      <w:r w:rsidR="00AF2EFB">
        <w:rPr>
          <w:rFonts w:eastAsiaTheme="minorHAnsi"/>
        </w:rPr>
        <w:t>ing</w:t>
      </w:r>
      <w:r>
        <w:rPr>
          <w:rFonts w:eastAsiaTheme="minorHAnsi"/>
        </w:rPr>
        <w:t xml:space="preserve"> </w:t>
      </w:r>
      <w:r w:rsidR="007131BC">
        <w:rPr>
          <w:rFonts w:eastAsiaTheme="minorHAnsi"/>
        </w:rPr>
        <w:t>i</w:t>
      </w:r>
      <w:r>
        <w:rPr>
          <w:rFonts w:eastAsiaTheme="minorHAnsi"/>
        </w:rPr>
        <w:t xml:space="preserve">nfrastructure support for the BRM CVS in the </w:t>
      </w:r>
      <w:r w:rsidR="00D97906">
        <w:rPr>
          <w:rFonts w:eastAsiaTheme="minorHAnsi"/>
        </w:rPr>
        <w:t>c</w:t>
      </w:r>
      <w:r>
        <w:rPr>
          <w:rFonts w:eastAsiaTheme="minorHAnsi"/>
        </w:rPr>
        <w:t>ity.</w:t>
      </w:r>
    </w:p>
    <w:p w14:paraId="0F125C4C" w14:textId="4F5C5E0E" w:rsidR="00DE4150" w:rsidRPr="007A521D" w:rsidRDefault="00DE4150" w:rsidP="04ED48AB">
      <w:pPr>
        <w:spacing w:after="200" w:line="276" w:lineRule="auto"/>
        <w:ind w:left="851"/>
        <w:rPr>
          <w:rFonts w:eastAsiaTheme="minorEastAsia"/>
        </w:rPr>
      </w:pPr>
      <w:r w:rsidRPr="04ED48AB">
        <w:rPr>
          <w:rFonts w:eastAsiaTheme="minorEastAsia"/>
        </w:rPr>
        <w:t>It is likely that this approach would be undertaken through an application process.  In the first instance the resource would be distributed through a one</w:t>
      </w:r>
      <w:r w:rsidR="007131BC">
        <w:rPr>
          <w:rFonts w:eastAsiaTheme="minorEastAsia"/>
        </w:rPr>
        <w:t>-</w:t>
      </w:r>
      <w:r w:rsidRPr="04ED48AB">
        <w:rPr>
          <w:rFonts w:eastAsiaTheme="minorEastAsia"/>
        </w:rPr>
        <w:t xml:space="preserve">off grant allocation process and any ongoing funding would need to be addressed </w:t>
      </w:r>
      <w:r w:rsidR="00C31C40">
        <w:rPr>
          <w:rFonts w:eastAsiaTheme="minorEastAsia"/>
        </w:rPr>
        <w:t>by</w:t>
      </w:r>
      <w:r w:rsidRPr="04ED48AB">
        <w:rPr>
          <w:rFonts w:eastAsiaTheme="minorEastAsia"/>
        </w:rPr>
        <w:t xml:space="preserve"> the city’s core third sector programme including the Third Sector Commission. This approach would be </w:t>
      </w:r>
      <w:r w:rsidR="00C31C40">
        <w:rPr>
          <w:rFonts w:eastAsiaTheme="minorEastAsia"/>
        </w:rPr>
        <w:t>overseen</w:t>
      </w:r>
      <w:r w:rsidR="00C31C40" w:rsidRPr="04ED48AB">
        <w:rPr>
          <w:rFonts w:eastAsiaTheme="minorEastAsia"/>
        </w:rPr>
        <w:t xml:space="preserve"> </w:t>
      </w:r>
      <w:r w:rsidRPr="04ED48AB">
        <w:rPr>
          <w:rFonts w:eastAsiaTheme="minorEastAsia"/>
        </w:rPr>
        <w:t xml:space="preserve">by the </w:t>
      </w:r>
      <w:r w:rsidR="2D8DA749" w:rsidRPr="04ED48AB">
        <w:rPr>
          <w:rFonts w:eastAsiaTheme="minorEastAsia"/>
        </w:rPr>
        <w:t>Council</w:t>
      </w:r>
      <w:r w:rsidRPr="04ED48AB">
        <w:rPr>
          <w:rFonts w:eastAsiaTheme="minorEastAsia"/>
        </w:rPr>
        <w:t>’s Communities, Equality and Third Sector Team.</w:t>
      </w:r>
    </w:p>
    <w:p w14:paraId="2D6AE58B" w14:textId="77777777" w:rsidR="00DE4150" w:rsidRDefault="00DE4150" w:rsidP="004C724D">
      <w:pPr>
        <w:pStyle w:val="Heading3"/>
      </w:pPr>
    </w:p>
    <w:p w14:paraId="4E6B779F" w14:textId="590B9BF5" w:rsidR="00DE4150" w:rsidRDefault="00DE4150" w:rsidP="004C724D">
      <w:pPr>
        <w:pStyle w:val="Heading3"/>
      </w:pPr>
      <w:r>
        <w:t>Research findings</w:t>
      </w:r>
    </w:p>
    <w:p w14:paraId="28854E6B" w14:textId="14B3EAC3" w:rsidR="00FC2F45" w:rsidRDefault="00DE4150" w:rsidP="007A521D">
      <w:pPr>
        <w:spacing w:after="200" w:line="276" w:lineRule="auto"/>
        <w:ind w:left="851"/>
        <w:rPr>
          <w:rFonts w:eastAsiaTheme="minorHAnsi"/>
        </w:rPr>
      </w:pPr>
      <w:r>
        <w:rPr>
          <w:rFonts w:eastAsiaTheme="minorHAnsi"/>
        </w:rPr>
        <w:t>There was little support for this approach b</w:t>
      </w:r>
      <w:r w:rsidR="00FC2F45">
        <w:rPr>
          <w:rFonts w:eastAsiaTheme="minorHAnsi"/>
        </w:rPr>
        <w:t>y</w:t>
      </w:r>
      <w:r>
        <w:rPr>
          <w:rFonts w:eastAsiaTheme="minorHAnsi"/>
        </w:rPr>
        <w:t xml:space="preserve"> those engaged in this research.  Respondents felt that th</w:t>
      </w:r>
      <w:r w:rsidR="00FC2F45">
        <w:rPr>
          <w:rFonts w:eastAsiaTheme="minorHAnsi"/>
        </w:rPr>
        <w:t>ere were few organisations well placed to take up this responsibility and that a partnership approach was preferable.</w:t>
      </w:r>
    </w:p>
    <w:p w14:paraId="0BD8E874" w14:textId="4EFF6BEB" w:rsidR="00DE4150" w:rsidRDefault="00FC2F45" w:rsidP="007A521D">
      <w:pPr>
        <w:spacing w:after="200" w:line="276" w:lineRule="auto"/>
        <w:ind w:left="851"/>
        <w:rPr>
          <w:rFonts w:eastAsiaTheme="minorHAnsi"/>
        </w:rPr>
      </w:pPr>
      <w:r>
        <w:rPr>
          <w:rFonts w:eastAsiaTheme="minorHAnsi"/>
        </w:rPr>
        <w:t>It was also felt that by identifying a single organisation, albeit through an application process, this would potentially alienate other BRM CVS organisations from working with this body.</w:t>
      </w:r>
    </w:p>
    <w:p w14:paraId="1B5A6DE1" w14:textId="77777777" w:rsidR="00DE4150" w:rsidRPr="00C7721F" w:rsidRDefault="00DE4150" w:rsidP="00DE4150">
      <w:pPr>
        <w:ind w:left="851"/>
        <w:rPr>
          <w:rFonts w:eastAsiaTheme="minorHAnsi"/>
        </w:rPr>
      </w:pPr>
    </w:p>
    <w:p w14:paraId="77360C01" w14:textId="77777777" w:rsidR="00DE4150" w:rsidRDefault="00DE4150" w:rsidP="004C724D">
      <w:pPr>
        <w:pStyle w:val="Heading3"/>
      </w:pPr>
      <w:r>
        <w:t>Risks</w:t>
      </w:r>
    </w:p>
    <w:p w14:paraId="254E5AD6" w14:textId="3A8B3EE1" w:rsidR="00DE4150" w:rsidRDefault="00DE4150" w:rsidP="00732E63">
      <w:pPr>
        <w:ind w:left="851"/>
      </w:pPr>
      <w:r>
        <w:rPr>
          <w:rFonts w:eastAsiaTheme="minorHAnsi"/>
        </w:rPr>
        <w:t>This approach would place a significant burden on a single</w:t>
      </w:r>
      <w:r w:rsidR="00FC2F45">
        <w:rPr>
          <w:rFonts w:eastAsiaTheme="minorHAnsi"/>
        </w:rPr>
        <w:t xml:space="preserve"> organisation.</w:t>
      </w:r>
      <w:r w:rsidR="00C91A8D">
        <w:rPr>
          <w:rFonts w:eastAsiaTheme="minorHAnsi"/>
        </w:rPr>
        <w:t xml:space="preserve"> There is the potential to further fracture the BRM CVS. There is also a possibility of forcing a single organisation to take on a burden of risk that may be too great for it to address. </w:t>
      </w:r>
    </w:p>
    <w:p w14:paraId="0DBCC1A0" w14:textId="77777777" w:rsidR="00732E63" w:rsidRDefault="00732E63" w:rsidP="004C724D">
      <w:pPr>
        <w:pStyle w:val="Heading3"/>
      </w:pPr>
    </w:p>
    <w:p w14:paraId="54FE7BD6" w14:textId="279B5947" w:rsidR="00DE4150" w:rsidRDefault="00DE4150" w:rsidP="004C724D">
      <w:pPr>
        <w:pStyle w:val="Heading3"/>
      </w:pPr>
      <w:r>
        <w:t>Priority</w:t>
      </w:r>
    </w:p>
    <w:p w14:paraId="41E19D94" w14:textId="77777777" w:rsidR="00DE4150" w:rsidRDefault="00DE4150" w:rsidP="00DE4150">
      <w:pPr>
        <w:ind w:left="851"/>
        <w:rPr>
          <w:rFonts w:eastAsiaTheme="minorHAnsi"/>
        </w:rPr>
      </w:pPr>
      <w:r>
        <w:rPr>
          <w:rFonts w:eastAsiaTheme="minorHAnsi"/>
        </w:rPr>
        <w:t>It is the view of this assessment that this is not a priority option to progress.</w:t>
      </w:r>
    </w:p>
    <w:p w14:paraId="09994F96" w14:textId="598EF439" w:rsidR="00016E76" w:rsidRDefault="00016E76">
      <w:pPr>
        <w:spacing w:after="200" w:line="276" w:lineRule="auto"/>
        <w:rPr>
          <w:rFonts w:eastAsiaTheme="minorHAnsi" w:cs="Tahoma"/>
          <w:b/>
          <w:bCs/>
          <w:szCs w:val="20"/>
        </w:rPr>
      </w:pPr>
    </w:p>
    <w:p w14:paraId="321C3487" w14:textId="77777777" w:rsidR="00FC2F45" w:rsidRDefault="00FC2F45">
      <w:pPr>
        <w:spacing w:after="200" w:line="276" w:lineRule="auto"/>
        <w:rPr>
          <w:rFonts w:eastAsiaTheme="minorHAnsi" w:cs="Tahoma"/>
          <w:b/>
          <w:bCs/>
          <w:szCs w:val="20"/>
        </w:rPr>
      </w:pPr>
      <w:r>
        <w:rPr>
          <w:rFonts w:eastAsiaTheme="minorHAnsi" w:cs="Tahoma"/>
          <w:b/>
          <w:bCs/>
          <w:szCs w:val="20"/>
        </w:rPr>
        <w:br w:type="page"/>
      </w:r>
    </w:p>
    <w:p w14:paraId="5C3C1A87" w14:textId="29399901" w:rsidR="00016E76" w:rsidRDefault="00016E76" w:rsidP="004C724D">
      <w:pPr>
        <w:pStyle w:val="heading21"/>
      </w:pPr>
      <w:bookmarkStart w:id="48" w:name="_Toc131671103"/>
      <w:r>
        <w:lastRenderedPageBreak/>
        <w:t xml:space="preserve">Option Four: </w:t>
      </w:r>
      <w:r w:rsidR="007A521D">
        <w:t>W</w:t>
      </w:r>
      <w:r>
        <w:t xml:space="preserve">ork with a consortium of BRM CVS </w:t>
      </w:r>
      <w:r w:rsidR="004C106E">
        <w:t>organisation</w:t>
      </w:r>
      <w:r w:rsidR="005E721F">
        <w:t>s</w:t>
      </w:r>
      <w:r>
        <w:t xml:space="preserve"> to build an alliance of organisations to deliver BRM CVS Infrastructure provision.</w:t>
      </w:r>
      <w:bookmarkEnd w:id="48"/>
    </w:p>
    <w:p w14:paraId="468AE467" w14:textId="77777777" w:rsidR="00DE4150" w:rsidRDefault="00DE4150" w:rsidP="004C724D">
      <w:pPr>
        <w:pStyle w:val="Heading3"/>
      </w:pPr>
      <w:r>
        <w:t xml:space="preserve">Description:  </w:t>
      </w:r>
    </w:p>
    <w:p w14:paraId="59692174" w14:textId="71B7329B" w:rsidR="00DE4150" w:rsidRDefault="00DE4150" w:rsidP="007A521D">
      <w:pPr>
        <w:spacing w:after="200" w:line="276" w:lineRule="auto"/>
        <w:ind w:left="851"/>
        <w:rPr>
          <w:rFonts w:eastAsiaTheme="minorHAnsi"/>
        </w:rPr>
      </w:pPr>
      <w:r w:rsidRPr="001B1C2E">
        <w:rPr>
          <w:rFonts w:eastAsiaTheme="minorHAnsi"/>
        </w:rPr>
        <w:t>This option</w:t>
      </w:r>
      <w:r>
        <w:rPr>
          <w:rFonts w:eastAsiaTheme="minorHAnsi"/>
        </w:rPr>
        <w:t xml:space="preserve"> would involve the bringing together of a consortium or alliance of BRM CVS organisations in the </w:t>
      </w:r>
      <w:r w:rsidR="00017D25">
        <w:rPr>
          <w:rFonts w:eastAsiaTheme="minorHAnsi"/>
        </w:rPr>
        <w:t>city</w:t>
      </w:r>
      <w:r>
        <w:rPr>
          <w:rFonts w:eastAsiaTheme="minorHAnsi"/>
        </w:rPr>
        <w:t xml:space="preserve">.  In the first instance this would include the larger BRM CVS </w:t>
      </w:r>
      <w:r w:rsidR="002B7DC8">
        <w:rPr>
          <w:rFonts w:eastAsiaTheme="minorHAnsi"/>
        </w:rPr>
        <w:t>organisation</w:t>
      </w:r>
      <w:r w:rsidR="005E721F">
        <w:rPr>
          <w:rFonts w:eastAsiaTheme="minorHAnsi"/>
        </w:rPr>
        <w:t>s</w:t>
      </w:r>
      <w:r>
        <w:rPr>
          <w:rFonts w:eastAsiaTheme="minorHAnsi"/>
        </w:rPr>
        <w:t>.  It is proposed tha</w:t>
      </w:r>
      <w:r w:rsidR="002B7DC8">
        <w:rPr>
          <w:rFonts w:eastAsiaTheme="minorHAnsi"/>
        </w:rPr>
        <w:t>t</w:t>
      </w:r>
      <w:r>
        <w:rPr>
          <w:rFonts w:eastAsiaTheme="minorHAnsi"/>
        </w:rPr>
        <w:t xml:space="preserve"> this group </w:t>
      </w:r>
      <w:r w:rsidR="00C31C40">
        <w:rPr>
          <w:rFonts w:eastAsiaTheme="minorHAnsi"/>
        </w:rPr>
        <w:t xml:space="preserve">would </w:t>
      </w:r>
      <w:r>
        <w:rPr>
          <w:rFonts w:eastAsiaTheme="minorHAnsi"/>
        </w:rPr>
        <w:t>work together to build a vision for the BRM</w:t>
      </w:r>
      <w:r w:rsidR="005830DD">
        <w:rPr>
          <w:rFonts w:eastAsiaTheme="minorHAnsi"/>
        </w:rPr>
        <w:t xml:space="preserve"> </w:t>
      </w:r>
      <w:r>
        <w:rPr>
          <w:rFonts w:eastAsiaTheme="minorHAnsi"/>
        </w:rPr>
        <w:t xml:space="preserve">CVS and to agree the terms of </w:t>
      </w:r>
      <w:r w:rsidR="002B7DC8">
        <w:rPr>
          <w:rFonts w:eastAsiaTheme="minorHAnsi"/>
        </w:rPr>
        <w:t>reference</w:t>
      </w:r>
      <w:r>
        <w:rPr>
          <w:rFonts w:eastAsiaTheme="minorHAnsi"/>
        </w:rPr>
        <w:t xml:space="preserve"> and operating model</w:t>
      </w:r>
      <w:r w:rsidR="00C31C40">
        <w:rPr>
          <w:rFonts w:eastAsiaTheme="minorHAnsi"/>
        </w:rPr>
        <w:t>s</w:t>
      </w:r>
      <w:r>
        <w:rPr>
          <w:rFonts w:eastAsiaTheme="minorHAnsi"/>
        </w:rPr>
        <w:t xml:space="preserve"> for the Consortium to enable and support the delivery of </w:t>
      </w:r>
      <w:r w:rsidR="00C91A8D">
        <w:rPr>
          <w:rFonts w:eastAsiaTheme="minorHAnsi"/>
        </w:rPr>
        <w:t>i</w:t>
      </w:r>
      <w:r>
        <w:rPr>
          <w:rFonts w:eastAsiaTheme="minorHAnsi"/>
        </w:rPr>
        <w:t xml:space="preserve">nfrastructure support for the </w:t>
      </w:r>
      <w:r w:rsidR="002B7DC8">
        <w:rPr>
          <w:rFonts w:eastAsiaTheme="minorHAnsi"/>
        </w:rPr>
        <w:t xml:space="preserve">wider </w:t>
      </w:r>
      <w:r>
        <w:rPr>
          <w:rFonts w:eastAsiaTheme="minorHAnsi"/>
        </w:rPr>
        <w:t>BRM CVS</w:t>
      </w:r>
      <w:r w:rsidR="005E721F">
        <w:rPr>
          <w:rFonts w:eastAsiaTheme="minorHAnsi"/>
        </w:rPr>
        <w:t>.</w:t>
      </w:r>
    </w:p>
    <w:p w14:paraId="619B6992" w14:textId="79408162" w:rsidR="00DE4150" w:rsidRDefault="002B7DC8" w:rsidP="007A521D">
      <w:pPr>
        <w:spacing w:after="200" w:line="276" w:lineRule="auto"/>
        <w:ind w:left="851"/>
        <w:rPr>
          <w:rFonts w:eastAsiaTheme="minorHAnsi"/>
        </w:rPr>
      </w:pPr>
      <w:r>
        <w:rPr>
          <w:rFonts w:eastAsiaTheme="minorHAnsi"/>
        </w:rPr>
        <w:t xml:space="preserve">Having engaged </w:t>
      </w:r>
      <w:r w:rsidR="00CB1871">
        <w:rPr>
          <w:rFonts w:eastAsiaTheme="minorHAnsi"/>
        </w:rPr>
        <w:t xml:space="preserve">the larger BRM CVS </w:t>
      </w:r>
      <w:r>
        <w:rPr>
          <w:rFonts w:eastAsiaTheme="minorHAnsi"/>
        </w:rPr>
        <w:t>through this research</w:t>
      </w:r>
      <w:r w:rsidR="00C31C40">
        <w:rPr>
          <w:rFonts w:eastAsiaTheme="minorHAnsi"/>
        </w:rPr>
        <w:t>,</w:t>
      </w:r>
      <w:r>
        <w:rPr>
          <w:rFonts w:eastAsiaTheme="minorHAnsi"/>
        </w:rPr>
        <w:t xml:space="preserve"> it is critical that these </w:t>
      </w:r>
      <w:r w:rsidR="00CB1871">
        <w:rPr>
          <w:rFonts w:eastAsiaTheme="minorHAnsi"/>
        </w:rPr>
        <w:t>organisations</w:t>
      </w:r>
      <w:r>
        <w:rPr>
          <w:rFonts w:eastAsiaTheme="minorHAnsi"/>
        </w:rPr>
        <w:t xml:space="preserve"> are </w:t>
      </w:r>
      <w:r w:rsidR="00CB1871">
        <w:rPr>
          <w:rFonts w:eastAsiaTheme="minorHAnsi"/>
        </w:rPr>
        <w:t xml:space="preserve">included in this </w:t>
      </w:r>
      <w:r>
        <w:rPr>
          <w:rFonts w:eastAsiaTheme="minorHAnsi"/>
        </w:rPr>
        <w:t xml:space="preserve">process and that the consortium builds </w:t>
      </w:r>
      <w:r w:rsidR="00CB1871">
        <w:rPr>
          <w:rFonts w:eastAsiaTheme="minorHAnsi"/>
        </w:rPr>
        <w:t xml:space="preserve">itself out of these groups with </w:t>
      </w:r>
      <w:r>
        <w:rPr>
          <w:rFonts w:eastAsiaTheme="minorHAnsi"/>
        </w:rPr>
        <w:t xml:space="preserve">a consensus to support the BRM CVS as a </w:t>
      </w:r>
      <w:r w:rsidR="00592099">
        <w:rPr>
          <w:rFonts w:eastAsiaTheme="minorHAnsi"/>
        </w:rPr>
        <w:t>wh</w:t>
      </w:r>
      <w:r w:rsidR="00AF300E">
        <w:rPr>
          <w:rFonts w:eastAsiaTheme="minorHAnsi"/>
        </w:rPr>
        <w:t>o</w:t>
      </w:r>
      <w:r>
        <w:rPr>
          <w:rFonts w:eastAsiaTheme="minorHAnsi"/>
        </w:rPr>
        <w:t>le</w:t>
      </w:r>
      <w:r w:rsidR="00C31C40">
        <w:rPr>
          <w:rFonts w:eastAsiaTheme="minorHAnsi"/>
        </w:rPr>
        <w:t>,</w:t>
      </w:r>
      <w:r>
        <w:rPr>
          <w:rFonts w:eastAsiaTheme="minorHAnsi"/>
        </w:rPr>
        <w:t xml:space="preserve"> including those organisations that have not been engaged in this research.</w:t>
      </w:r>
    </w:p>
    <w:p w14:paraId="6BB854CE" w14:textId="46AD3000" w:rsidR="002B7DC8" w:rsidRDefault="002B7DC8" w:rsidP="007A521D">
      <w:pPr>
        <w:spacing w:after="200" w:line="276" w:lineRule="auto"/>
        <w:ind w:left="851"/>
        <w:rPr>
          <w:rFonts w:eastAsiaTheme="minorHAnsi"/>
        </w:rPr>
      </w:pPr>
      <w:r>
        <w:rPr>
          <w:rFonts w:eastAsiaTheme="minorHAnsi"/>
        </w:rPr>
        <w:t xml:space="preserve">Beyond this commitment </w:t>
      </w:r>
      <w:r w:rsidR="00CB1871">
        <w:rPr>
          <w:rFonts w:eastAsiaTheme="minorHAnsi"/>
        </w:rPr>
        <w:t xml:space="preserve">it is arguable that </w:t>
      </w:r>
      <w:r>
        <w:rPr>
          <w:rFonts w:eastAsiaTheme="minorHAnsi"/>
        </w:rPr>
        <w:t>there is little else that can be progressed</w:t>
      </w:r>
      <w:r w:rsidR="00CB1871">
        <w:rPr>
          <w:rFonts w:eastAsiaTheme="minorHAnsi"/>
        </w:rPr>
        <w:t>, particularly</w:t>
      </w:r>
      <w:r>
        <w:rPr>
          <w:rFonts w:eastAsiaTheme="minorHAnsi"/>
        </w:rPr>
        <w:t xml:space="preserve"> as it is the view of this research that the design and delivery focus of </w:t>
      </w:r>
      <w:r w:rsidR="00CB1871">
        <w:rPr>
          <w:rFonts w:eastAsiaTheme="minorHAnsi"/>
        </w:rPr>
        <w:t xml:space="preserve">any future </w:t>
      </w:r>
      <w:r>
        <w:rPr>
          <w:rFonts w:eastAsiaTheme="minorHAnsi"/>
        </w:rPr>
        <w:t>consortia would need to be co-produced</w:t>
      </w:r>
      <w:r w:rsidR="00CB1871">
        <w:rPr>
          <w:rFonts w:eastAsiaTheme="minorHAnsi"/>
        </w:rPr>
        <w:t xml:space="preserve">, negotiated and agreed </w:t>
      </w:r>
      <w:r w:rsidR="00C91A8D">
        <w:rPr>
          <w:rFonts w:eastAsiaTheme="minorHAnsi"/>
        </w:rPr>
        <w:t xml:space="preserve">upon </w:t>
      </w:r>
      <w:r>
        <w:rPr>
          <w:rFonts w:eastAsiaTheme="minorHAnsi"/>
        </w:rPr>
        <w:t>by its membership.  This process</w:t>
      </w:r>
      <w:r w:rsidR="00C91A8D">
        <w:rPr>
          <w:rFonts w:eastAsiaTheme="minorHAnsi"/>
        </w:rPr>
        <w:t>,</w:t>
      </w:r>
      <w:r>
        <w:rPr>
          <w:rFonts w:eastAsiaTheme="minorHAnsi"/>
        </w:rPr>
        <w:t xml:space="preserve"> however</w:t>
      </w:r>
      <w:r w:rsidR="00C91A8D">
        <w:rPr>
          <w:rFonts w:eastAsiaTheme="minorHAnsi"/>
        </w:rPr>
        <w:t>,</w:t>
      </w:r>
      <w:r>
        <w:rPr>
          <w:rFonts w:eastAsiaTheme="minorHAnsi"/>
        </w:rPr>
        <w:t xml:space="preserve"> may need to be facilitated and would require the use of some of the available funding to achieve this.</w:t>
      </w:r>
    </w:p>
    <w:p w14:paraId="1C0A5943" w14:textId="37D8EFFA" w:rsidR="002B7DC8" w:rsidRDefault="002B7DC8" w:rsidP="007A521D">
      <w:pPr>
        <w:spacing w:after="200" w:line="276" w:lineRule="auto"/>
        <w:ind w:left="851"/>
        <w:rPr>
          <w:rFonts w:eastAsiaTheme="minorHAnsi"/>
        </w:rPr>
      </w:pPr>
      <w:r>
        <w:rPr>
          <w:rFonts w:eastAsiaTheme="minorHAnsi"/>
        </w:rPr>
        <w:t>In the first instance it is suggested that the following organisations are engaged:</w:t>
      </w:r>
    </w:p>
    <w:p w14:paraId="3B397751" w14:textId="7521E6F7" w:rsidR="002B7DC8" w:rsidRDefault="002B7DC8" w:rsidP="65169D0D">
      <w:pPr>
        <w:spacing w:after="200" w:line="276" w:lineRule="auto"/>
        <w:ind w:left="851"/>
        <w:rPr>
          <w:rFonts w:eastAsiaTheme="minorEastAsia"/>
        </w:rPr>
      </w:pPr>
      <w:r w:rsidRPr="65169D0D">
        <w:rPr>
          <w:rFonts w:eastAsiaTheme="minorEastAsia"/>
        </w:rPr>
        <w:t xml:space="preserve">Racial Harassment Forum (RHF), </w:t>
      </w:r>
      <w:r w:rsidR="112DBD2F" w:rsidRPr="65169D0D">
        <w:rPr>
          <w:rFonts w:eastAsiaTheme="minorEastAsia"/>
        </w:rPr>
        <w:t>Black</w:t>
      </w:r>
      <w:r w:rsidRPr="65169D0D">
        <w:rPr>
          <w:rFonts w:eastAsiaTheme="minorEastAsia"/>
        </w:rPr>
        <w:t xml:space="preserve"> and Minority Ethnic Community </w:t>
      </w:r>
      <w:r w:rsidR="003D569A" w:rsidRPr="65169D0D">
        <w:rPr>
          <w:rFonts w:eastAsiaTheme="minorEastAsia"/>
        </w:rPr>
        <w:t>Partnership</w:t>
      </w:r>
      <w:r w:rsidRPr="65169D0D">
        <w:rPr>
          <w:rFonts w:eastAsiaTheme="minorEastAsia"/>
        </w:rPr>
        <w:t xml:space="preserve"> (BMECP), Sussex Racial Equality Action Project (REAP), Bridging Change, </w:t>
      </w:r>
      <w:r w:rsidR="003D569A">
        <w:t xml:space="preserve">Brighton and Hove </w:t>
      </w:r>
      <w:r w:rsidR="112DBD2F">
        <w:t>Black</w:t>
      </w:r>
      <w:r w:rsidR="003D569A">
        <w:t xml:space="preserve"> and Anti-Racism Community Organisation (BARCO), </w:t>
      </w:r>
      <w:r w:rsidRPr="65169D0D">
        <w:rPr>
          <w:rFonts w:eastAsiaTheme="minorEastAsia"/>
        </w:rPr>
        <w:t xml:space="preserve">Mosaic, </w:t>
      </w:r>
      <w:r w:rsidR="112DBD2F" w:rsidRPr="65169D0D">
        <w:rPr>
          <w:rFonts w:eastAsiaTheme="minorEastAsia"/>
        </w:rPr>
        <w:t>Black</w:t>
      </w:r>
      <w:r w:rsidRPr="65169D0D">
        <w:rPr>
          <w:rFonts w:eastAsiaTheme="minorEastAsia"/>
        </w:rPr>
        <w:t xml:space="preserve"> and Minority Ethnic Young Peoples Project (BMEYPP), Refugee based organisation</w:t>
      </w:r>
      <w:r w:rsidR="003D569A" w:rsidRPr="65169D0D">
        <w:rPr>
          <w:rFonts w:eastAsiaTheme="minorEastAsia"/>
        </w:rPr>
        <w:t xml:space="preserve"> (TBC)</w:t>
      </w:r>
      <w:r w:rsidRPr="65169D0D">
        <w:rPr>
          <w:rFonts w:eastAsiaTheme="minorEastAsia"/>
        </w:rPr>
        <w:t xml:space="preserve">, </w:t>
      </w:r>
      <w:r w:rsidR="75A8652B" w:rsidRPr="65169D0D">
        <w:rPr>
          <w:rFonts w:eastAsiaTheme="minorEastAsia"/>
        </w:rPr>
        <w:t xml:space="preserve">Network of </w:t>
      </w:r>
      <w:r w:rsidRPr="65169D0D">
        <w:rPr>
          <w:rFonts w:eastAsiaTheme="minorEastAsia"/>
        </w:rPr>
        <w:t>International Women</w:t>
      </w:r>
      <w:r w:rsidR="74B427E7" w:rsidRPr="65169D0D">
        <w:rPr>
          <w:rFonts w:eastAsiaTheme="minorEastAsia"/>
        </w:rPr>
        <w:t>.</w:t>
      </w:r>
    </w:p>
    <w:p w14:paraId="010D6A7C" w14:textId="7ABAB743" w:rsidR="002B7DC8" w:rsidRDefault="002B7DC8" w:rsidP="00DE4150">
      <w:pPr>
        <w:ind w:left="851"/>
        <w:rPr>
          <w:rFonts w:eastAsiaTheme="minorHAnsi" w:cs="Tahoma"/>
          <w:b/>
          <w:bCs/>
          <w:szCs w:val="20"/>
        </w:rPr>
      </w:pPr>
    </w:p>
    <w:p w14:paraId="68158996" w14:textId="77777777" w:rsidR="002B7DC8" w:rsidRDefault="002B7DC8" w:rsidP="00DE4150">
      <w:pPr>
        <w:ind w:left="851"/>
        <w:rPr>
          <w:rFonts w:eastAsiaTheme="minorHAnsi" w:cs="Tahoma"/>
          <w:b/>
          <w:bCs/>
          <w:szCs w:val="20"/>
        </w:rPr>
      </w:pPr>
    </w:p>
    <w:p w14:paraId="5659DC3E" w14:textId="77777777" w:rsidR="00DE4150" w:rsidRDefault="00DE4150" w:rsidP="004C724D">
      <w:pPr>
        <w:pStyle w:val="Heading3"/>
      </w:pPr>
      <w:r>
        <w:t>Research findings</w:t>
      </w:r>
    </w:p>
    <w:p w14:paraId="506325DE" w14:textId="40C06738" w:rsidR="00DE4150" w:rsidRDefault="00DE4150" w:rsidP="65169D0D">
      <w:pPr>
        <w:ind w:left="851"/>
        <w:rPr>
          <w:rFonts w:eastAsiaTheme="minorEastAsia"/>
        </w:rPr>
      </w:pPr>
      <w:r w:rsidRPr="65169D0D">
        <w:rPr>
          <w:rFonts w:eastAsiaTheme="minorEastAsia"/>
        </w:rPr>
        <w:t xml:space="preserve">There was </w:t>
      </w:r>
      <w:r w:rsidR="002B7DC8" w:rsidRPr="65169D0D">
        <w:rPr>
          <w:rFonts w:eastAsiaTheme="minorEastAsia"/>
        </w:rPr>
        <w:t>a strong willingness from the majority of those engaged in this research to take an approach that built a collective alliance of BRM CVS organisation</w:t>
      </w:r>
      <w:r w:rsidR="00E62B0B" w:rsidRPr="65169D0D">
        <w:rPr>
          <w:rFonts w:eastAsiaTheme="minorEastAsia"/>
        </w:rPr>
        <w:t>s</w:t>
      </w:r>
      <w:r w:rsidR="00C91A8D" w:rsidRPr="65169D0D">
        <w:rPr>
          <w:rFonts w:eastAsiaTheme="minorEastAsia"/>
        </w:rPr>
        <w:t>,</w:t>
      </w:r>
      <w:r w:rsidR="002B7DC8" w:rsidRPr="65169D0D">
        <w:rPr>
          <w:rFonts w:eastAsiaTheme="minorEastAsia"/>
        </w:rPr>
        <w:t xml:space="preserve"> in particular those that are </w:t>
      </w:r>
      <w:r w:rsidR="00C74551" w:rsidRPr="65169D0D">
        <w:rPr>
          <w:rFonts w:eastAsiaTheme="minorEastAsia"/>
        </w:rPr>
        <w:t>‘</w:t>
      </w:r>
      <w:r w:rsidR="112DBD2F" w:rsidRPr="65169D0D">
        <w:rPr>
          <w:rFonts w:eastAsiaTheme="minorEastAsia"/>
        </w:rPr>
        <w:t>Black</w:t>
      </w:r>
      <w:r w:rsidR="00C74551" w:rsidRPr="65169D0D">
        <w:rPr>
          <w:rFonts w:eastAsiaTheme="minorEastAsia"/>
        </w:rPr>
        <w:t xml:space="preserve"> </w:t>
      </w:r>
      <w:r w:rsidR="00732E63" w:rsidRPr="65169D0D">
        <w:rPr>
          <w:rFonts w:eastAsiaTheme="minorEastAsia"/>
        </w:rPr>
        <w:t>led</w:t>
      </w:r>
      <w:r w:rsidR="00C74551" w:rsidRPr="65169D0D">
        <w:rPr>
          <w:rFonts w:eastAsiaTheme="minorEastAsia"/>
        </w:rPr>
        <w:t>’</w:t>
      </w:r>
      <w:r w:rsidR="002B7DC8" w:rsidRPr="65169D0D">
        <w:rPr>
          <w:rFonts w:eastAsiaTheme="minorEastAsia"/>
        </w:rPr>
        <w:t xml:space="preserve"> and committed anti racists.  </w:t>
      </w:r>
    </w:p>
    <w:p w14:paraId="06B08C58" w14:textId="77777777" w:rsidR="00DE4150" w:rsidRPr="00C7721F" w:rsidRDefault="00DE4150" w:rsidP="00DE4150">
      <w:pPr>
        <w:ind w:left="851"/>
        <w:rPr>
          <w:rFonts w:eastAsiaTheme="minorHAnsi"/>
        </w:rPr>
      </w:pPr>
    </w:p>
    <w:p w14:paraId="3E04C584" w14:textId="77777777" w:rsidR="00DE4150" w:rsidRDefault="00DE4150" w:rsidP="004C724D">
      <w:pPr>
        <w:pStyle w:val="Heading3"/>
      </w:pPr>
      <w:r>
        <w:t>Risks</w:t>
      </w:r>
    </w:p>
    <w:p w14:paraId="189BA8C0" w14:textId="7C5E0CCF" w:rsidR="002B7DC8" w:rsidRDefault="00DE4150" w:rsidP="00DE4150">
      <w:pPr>
        <w:ind w:left="851"/>
        <w:rPr>
          <w:rFonts w:eastAsiaTheme="minorHAnsi"/>
        </w:rPr>
      </w:pPr>
      <w:r>
        <w:rPr>
          <w:rFonts w:eastAsiaTheme="minorHAnsi"/>
        </w:rPr>
        <w:t>This approach would</w:t>
      </w:r>
      <w:r w:rsidR="002B7DC8">
        <w:rPr>
          <w:rFonts w:eastAsiaTheme="minorHAnsi"/>
        </w:rPr>
        <w:t xml:space="preserve"> not be without its risks.  Many of the </w:t>
      </w:r>
      <w:r w:rsidR="004C106E">
        <w:rPr>
          <w:rFonts w:eastAsiaTheme="minorHAnsi"/>
        </w:rPr>
        <w:t>organisation</w:t>
      </w:r>
      <w:r w:rsidR="002B7DC8">
        <w:rPr>
          <w:rFonts w:eastAsiaTheme="minorHAnsi"/>
        </w:rPr>
        <w:t xml:space="preserve"> in the sector have in the past competed against each other</w:t>
      </w:r>
      <w:r w:rsidR="00E62B0B">
        <w:rPr>
          <w:rFonts w:eastAsiaTheme="minorHAnsi"/>
        </w:rPr>
        <w:t>,</w:t>
      </w:r>
      <w:r w:rsidR="002B7DC8">
        <w:rPr>
          <w:rFonts w:eastAsiaTheme="minorHAnsi"/>
        </w:rPr>
        <w:t xml:space="preserve"> both for resources and for campaign space.  Several organisation</w:t>
      </w:r>
      <w:r w:rsidR="00C91A8D">
        <w:rPr>
          <w:rFonts w:eastAsiaTheme="minorHAnsi"/>
        </w:rPr>
        <w:t>s</w:t>
      </w:r>
      <w:r w:rsidR="002B7DC8">
        <w:rPr>
          <w:rFonts w:eastAsiaTheme="minorHAnsi"/>
        </w:rPr>
        <w:t xml:space="preserve"> have histories of discontent with the city</w:t>
      </w:r>
      <w:r w:rsidR="00596A3E">
        <w:rPr>
          <w:rFonts w:eastAsiaTheme="minorHAnsi"/>
        </w:rPr>
        <w:t xml:space="preserve">. </w:t>
      </w:r>
    </w:p>
    <w:p w14:paraId="5BE59523" w14:textId="77777777" w:rsidR="002B7DC8" w:rsidRDefault="002B7DC8" w:rsidP="00DE4150">
      <w:pPr>
        <w:ind w:left="851"/>
        <w:rPr>
          <w:rFonts w:eastAsiaTheme="minorHAnsi"/>
        </w:rPr>
      </w:pPr>
    </w:p>
    <w:p w14:paraId="57F2AB03" w14:textId="65449EA0" w:rsidR="002B7DC8" w:rsidRDefault="002B7DC8" w:rsidP="00DE4150">
      <w:pPr>
        <w:ind w:left="851"/>
        <w:rPr>
          <w:rFonts w:eastAsiaTheme="minorHAnsi"/>
        </w:rPr>
      </w:pPr>
      <w:r>
        <w:rPr>
          <w:rFonts w:eastAsiaTheme="minorHAnsi"/>
        </w:rPr>
        <w:t xml:space="preserve">This history and these concerns would need to be parked and </w:t>
      </w:r>
      <w:r w:rsidR="00CB1871">
        <w:rPr>
          <w:rFonts w:eastAsiaTheme="minorHAnsi"/>
        </w:rPr>
        <w:t>set aside.  Indeed</w:t>
      </w:r>
      <w:r w:rsidR="00C91A8D">
        <w:rPr>
          <w:rFonts w:eastAsiaTheme="minorHAnsi"/>
        </w:rPr>
        <w:t>,</w:t>
      </w:r>
      <w:r w:rsidR="00CB1871">
        <w:rPr>
          <w:rFonts w:eastAsiaTheme="minorHAnsi"/>
        </w:rPr>
        <w:t xml:space="preserve"> specific </w:t>
      </w:r>
      <w:r>
        <w:rPr>
          <w:rFonts w:eastAsiaTheme="minorHAnsi"/>
        </w:rPr>
        <w:t xml:space="preserve">work would need to be done to bring this alliance </w:t>
      </w:r>
      <w:r w:rsidR="00CB1871">
        <w:rPr>
          <w:rFonts w:eastAsiaTheme="minorHAnsi"/>
        </w:rPr>
        <w:t xml:space="preserve">together </w:t>
      </w:r>
      <w:r>
        <w:rPr>
          <w:rFonts w:eastAsiaTheme="minorHAnsi"/>
        </w:rPr>
        <w:t>in a way t</w:t>
      </w:r>
      <w:r w:rsidR="00C91A8D">
        <w:rPr>
          <w:rFonts w:eastAsiaTheme="minorHAnsi"/>
        </w:rPr>
        <w:t>hat</w:t>
      </w:r>
      <w:r>
        <w:rPr>
          <w:rFonts w:eastAsiaTheme="minorHAnsi"/>
        </w:rPr>
        <w:t xml:space="preserve"> ensure</w:t>
      </w:r>
      <w:r w:rsidR="00C91A8D">
        <w:rPr>
          <w:rFonts w:eastAsiaTheme="minorHAnsi"/>
        </w:rPr>
        <w:t>s</w:t>
      </w:r>
      <w:r>
        <w:rPr>
          <w:rFonts w:eastAsiaTheme="minorHAnsi"/>
        </w:rPr>
        <w:t xml:space="preserve"> that the greater good of the BRM CVS was served rather than the priorities of individual organisation</w:t>
      </w:r>
      <w:r w:rsidR="00A41608">
        <w:rPr>
          <w:rFonts w:eastAsiaTheme="minorHAnsi"/>
        </w:rPr>
        <w:t xml:space="preserve">s. </w:t>
      </w:r>
    </w:p>
    <w:p w14:paraId="5B571A36" w14:textId="379573F1" w:rsidR="009C68F3" w:rsidRDefault="009C68F3" w:rsidP="00DE4150">
      <w:pPr>
        <w:ind w:left="851"/>
        <w:rPr>
          <w:rFonts w:eastAsiaTheme="minorHAnsi"/>
        </w:rPr>
      </w:pPr>
    </w:p>
    <w:p w14:paraId="7B8DB4B9" w14:textId="25912F7B" w:rsidR="009C68F3" w:rsidRDefault="009C68F3" w:rsidP="04ED48AB">
      <w:pPr>
        <w:ind w:left="851"/>
        <w:rPr>
          <w:rFonts w:eastAsiaTheme="minorEastAsia"/>
        </w:rPr>
      </w:pPr>
      <w:r w:rsidRPr="04ED48AB">
        <w:rPr>
          <w:rFonts w:eastAsiaTheme="minorEastAsia"/>
        </w:rPr>
        <w:t xml:space="preserve">Funding of this consortium </w:t>
      </w:r>
      <w:r w:rsidR="00CB1871" w:rsidRPr="04ED48AB">
        <w:rPr>
          <w:rFonts w:eastAsiaTheme="minorEastAsia"/>
        </w:rPr>
        <w:t>will</w:t>
      </w:r>
      <w:r w:rsidRPr="04ED48AB">
        <w:rPr>
          <w:rFonts w:eastAsiaTheme="minorEastAsia"/>
        </w:rPr>
        <w:t xml:space="preserve"> need to be over a longer period than the initial allocation of £100,000.  This would ensure that the process of developing a viable </w:t>
      </w:r>
      <w:r w:rsidRPr="04ED48AB">
        <w:rPr>
          <w:rFonts w:eastAsiaTheme="minorEastAsia"/>
        </w:rPr>
        <w:lastRenderedPageBreak/>
        <w:t>BRM CVS infrastructure organ</w:t>
      </w:r>
      <w:r w:rsidR="445F3C5D" w:rsidRPr="04ED48AB">
        <w:rPr>
          <w:rFonts w:eastAsiaTheme="minorEastAsia"/>
        </w:rPr>
        <w:t>i</w:t>
      </w:r>
      <w:r w:rsidRPr="04ED48AB">
        <w:rPr>
          <w:rFonts w:eastAsiaTheme="minorEastAsia"/>
        </w:rPr>
        <w:t xml:space="preserve">sation was maintained with clear development targets and goals </w:t>
      </w:r>
      <w:r w:rsidR="00E62B0B">
        <w:rPr>
          <w:rFonts w:eastAsiaTheme="minorEastAsia"/>
        </w:rPr>
        <w:t xml:space="preserve">being </w:t>
      </w:r>
      <w:r w:rsidRPr="04ED48AB">
        <w:rPr>
          <w:rFonts w:eastAsiaTheme="minorEastAsia"/>
        </w:rPr>
        <w:t xml:space="preserve">met. </w:t>
      </w:r>
    </w:p>
    <w:p w14:paraId="581A1F9C" w14:textId="3378F69C" w:rsidR="00DE4150" w:rsidRPr="00C7721F" w:rsidRDefault="00DE4150" w:rsidP="00DE4150">
      <w:pPr>
        <w:ind w:left="851"/>
        <w:rPr>
          <w:rFonts w:eastAsiaTheme="minorHAnsi"/>
        </w:rPr>
      </w:pPr>
    </w:p>
    <w:p w14:paraId="6FF16940" w14:textId="77777777" w:rsidR="00DE4150" w:rsidRDefault="00DE4150" w:rsidP="004C724D">
      <w:pPr>
        <w:pStyle w:val="Heading3"/>
      </w:pPr>
      <w:r>
        <w:t>Priority</w:t>
      </w:r>
    </w:p>
    <w:p w14:paraId="0600612B" w14:textId="4DD746D8" w:rsidR="00A762B2" w:rsidRDefault="00DE4150" w:rsidP="002B7DC8">
      <w:pPr>
        <w:spacing w:after="200" w:line="276" w:lineRule="auto"/>
        <w:ind w:left="851"/>
        <w:rPr>
          <w:rFonts w:eastAsiaTheme="minorHAnsi" w:cs="Tahoma"/>
          <w:b/>
          <w:bCs/>
          <w:szCs w:val="20"/>
        </w:rPr>
      </w:pPr>
      <w:r>
        <w:rPr>
          <w:rFonts w:eastAsiaTheme="minorHAnsi"/>
        </w:rPr>
        <w:t xml:space="preserve">It is the view of this assessment that this is </w:t>
      </w:r>
      <w:r w:rsidR="002B7DC8">
        <w:rPr>
          <w:rFonts w:eastAsiaTheme="minorHAnsi"/>
        </w:rPr>
        <w:t>the most viable way forward to address the longer term BRM CVS needs in the city.</w:t>
      </w:r>
    </w:p>
    <w:p w14:paraId="24F92FEE" w14:textId="06B07BE1" w:rsidR="00A762B2" w:rsidRDefault="00A762B2" w:rsidP="00016E76">
      <w:pPr>
        <w:spacing w:after="200" w:line="276" w:lineRule="auto"/>
        <w:rPr>
          <w:rFonts w:eastAsiaTheme="minorHAnsi" w:cs="Tahoma"/>
          <w:b/>
          <w:bCs/>
          <w:szCs w:val="20"/>
        </w:rPr>
      </w:pPr>
    </w:p>
    <w:p w14:paraId="649DA7DF" w14:textId="080F0477" w:rsidR="0028281B" w:rsidRPr="00547801" w:rsidRDefault="00620F72" w:rsidP="004C724D">
      <w:pPr>
        <w:pStyle w:val="heading21"/>
        <w:rPr>
          <w:rFonts w:asciiTheme="minorHAnsi" w:hAnsiTheme="minorHAnsi" w:cstheme="minorHAnsi"/>
          <w:color w:val="auto"/>
          <w:sz w:val="20"/>
          <w:szCs w:val="20"/>
        </w:rPr>
      </w:pPr>
      <w:r>
        <w:br w:type="page"/>
      </w:r>
    </w:p>
    <w:p w14:paraId="08F4B6B7" w14:textId="4020FA70" w:rsidR="00501102" w:rsidRPr="00F50E55" w:rsidRDefault="00620F72" w:rsidP="00770062">
      <w:pPr>
        <w:pStyle w:val="Heading1"/>
      </w:pPr>
      <w:bookmarkStart w:id="49" w:name="_Toc131671104"/>
      <w:r>
        <w:lastRenderedPageBreak/>
        <w:t>Recommendations and Actions</w:t>
      </w:r>
      <w:bookmarkEnd w:id="49"/>
    </w:p>
    <w:p w14:paraId="2F123AE3" w14:textId="758D2D42" w:rsidR="00501102" w:rsidRDefault="00CB6198" w:rsidP="004E19F4">
      <w:pPr>
        <w:pStyle w:val="heading20"/>
      </w:pPr>
      <w:r>
        <w:rPr>
          <w:noProof/>
        </w:rPr>
        <mc:AlternateContent>
          <mc:Choice Requires="wps">
            <w:drawing>
              <wp:anchor distT="45720" distB="45720" distL="114300" distR="114300" simplePos="0" relativeHeight="251666432" behindDoc="0" locked="0" layoutInCell="1" allowOverlap="1" wp14:anchorId="4D1AFD08" wp14:editId="168F588E">
                <wp:simplePos x="0" y="0"/>
                <wp:positionH relativeFrom="column">
                  <wp:posOffset>-405130</wp:posOffset>
                </wp:positionH>
                <wp:positionV relativeFrom="paragraph">
                  <wp:posOffset>440055</wp:posOffset>
                </wp:positionV>
                <wp:extent cx="2271395" cy="615950"/>
                <wp:effectExtent l="0" t="0" r="698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1395" cy="615950"/>
                        </a:xfrm>
                        <a:prstGeom prst="rect">
                          <a:avLst/>
                        </a:prstGeom>
                        <a:solidFill>
                          <a:srgbClr val="FFFFFF"/>
                        </a:solidFill>
                        <a:ln w="9525">
                          <a:solidFill>
                            <a:srgbClr val="000000"/>
                          </a:solidFill>
                          <a:miter lim="800000"/>
                          <a:headEnd/>
                          <a:tailEnd/>
                        </a:ln>
                      </wps:spPr>
                      <wps:txbx>
                        <w:txbxContent>
                          <w:p w14:paraId="71572210" w14:textId="72FE43B0" w:rsidR="00C15A4D" w:rsidRDefault="00C15A4D" w:rsidP="00C15A4D">
                            <w:pPr>
                              <w:spacing w:after="200" w:line="276" w:lineRule="auto"/>
                            </w:pPr>
                            <w:r>
                              <w:t>Recommended to take forward the delivery option 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D1AFD08" id="Text Box 2" o:spid="_x0000_s1030" type="#_x0000_t202" style="position:absolute;left:0;text-align:left;margin-left:-31.9pt;margin-top:34.65pt;width:178.85pt;height:48.5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">
                <v:textbox style="mso-fit-shape-to-text:t">
                  <w:txbxContent>
                    <w:p w14:paraId="71572210" w14:textId="72FE43B0" w:rsidR="00C15A4D" w:rsidRDefault="00C15A4D" w:rsidP="00C15A4D">
                      <w:pPr>
                        <w:spacing w:after="200" w:line="276" w:lineRule="auto"/>
                      </w:pPr>
                      <w:r>
                        <w:t>Recommended to take forward the delivery option 4.</w:t>
                      </w:r>
                    </w:p>
                  </w:txbxContent>
                </v:textbox>
                <w10:wrap type="square"/>
              </v:shape>
            </w:pict>
          </mc:Fallback>
        </mc:AlternateContent>
      </w:r>
      <w:r w:rsidR="00C15A4D">
        <w:t xml:space="preserve">Throughout the review there was </w:t>
      </w:r>
      <w:r w:rsidR="00F457A6">
        <w:t>strong</w:t>
      </w:r>
      <w:r w:rsidR="00C15A4D">
        <w:t xml:space="preserve"> co</w:t>
      </w:r>
      <w:r w:rsidR="00F457A6">
        <w:t>nfirmation</w:t>
      </w:r>
      <w:r w:rsidR="00C15A4D">
        <w:t xml:space="preserve"> by all parties that the BRM CVS needed to grow and develop</w:t>
      </w:r>
      <w:r w:rsidR="00501102" w:rsidRPr="00D668CE">
        <w:t>.</w:t>
      </w:r>
      <w:r w:rsidR="00C15A4D">
        <w:t xml:space="preserve">  It was clear that there needed to be greater levels of capacity and capability within this s</w:t>
      </w:r>
      <w:r w:rsidR="00F457A6">
        <w:t>ub-s</w:t>
      </w:r>
      <w:r w:rsidR="00C15A4D">
        <w:t xml:space="preserve">ector in the city and this would </w:t>
      </w:r>
      <w:r w:rsidR="00E62B0B">
        <w:t xml:space="preserve">add </w:t>
      </w:r>
      <w:r w:rsidR="00C15A4D">
        <w:t xml:space="preserve">immense value to the </w:t>
      </w:r>
      <w:r w:rsidR="00F457A6">
        <w:t xml:space="preserve">third </w:t>
      </w:r>
      <w:r w:rsidR="00C15A4D">
        <w:t>sector as a</w:t>
      </w:r>
      <w:r w:rsidR="00C91A8D">
        <w:t xml:space="preserve"> whole</w:t>
      </w:r>
      <w:r w:rsidR="00F457A6">
        <w:t>,</w:t>
      </w:r>
      <w:r w:rsidR="00C15A4D">
        <w:t xml:space="preserve"> as indeed it would for the BRM CVS.</w:t>
      </w:r>
    </w:p>
    <w:p w14:paraId="4F793485" w14:textId="4C20A5C0" w:rsidR="00C15A4D" w:rsidRDefault="00C15A4D" w:rsidP="004E19F4">
      <w:pPr>
        <w:pStyle w:val="heading20"/>
      </w:pPr>
      <w:r>
        <w:t xml:space="preserve">The report has recommended </w:t>
      </w:r>
      <w:r w:rsidR="3DEE4880">
        <w:t>the</w:t>
      </w:r>
      <w:r>
        <w:t xml:space="preserve"> pursuit of option 4 from the options appraisal.  This option has the potential to build a </w:t>
      </w:r>
      <w:r w:rsidR="00F457A6">
        <w:t>strong foundation for</w:t>
      </w:r>
      <w:r>
        <w:t xml:space="preserve"> the future success of this s</w:t>
      </w:r>
      <w:r w:rsidR="00F457A6">
        <w:t>ub-s</w:t>
      </w:r>
      <w:r>
        <w:t xml:space="preserve">ector and </w:t>
      </w:r>
      <w:r w:rsidR="00F457A6">
        <w:t xml:space="preserve">thus this option </w:t>
      </w:r>
      <w:r>
        <w:t xml:space="preserve">needs to be given support not just for the initiation of this work but also for its continuity to ensure that </w:t>
      </w:r>
      <w:r w:rsidR="00F457A6">
        <w:t xml:space="preserve">the </w:t>
      </w:r>
      <w:r>
        <w:t xml:space="preserve">care and enablement of this sub-sector </w:t>
      </w:r>
      <w:r w:rsidR="1B0C653D">
        <w:t>be</w:t>
      </w:r>
      <w:r>
        <w:t xml:space="preserve"> </w:t>
      </w:r>
      <w:r w:rsidR="00F457A6">
        <w:t>properly</w:t>
      </w:r>
      <w:r>
        <w:t xml:space="preserve"> fostered.  </w:t>
      </w:r>
      <w:r w:rsidR="00F457A6">
        <w:t xml:space="preserve">It is estimated that this will be at the very least a 5-year period of development.  </w:t>
      </w:r>
      <w:r>
        <w:t xml:space="preserve">To this end there is implicit </w:t>
      </w:r>
      <w:r w:rsidR="00C91A8D">
        <w:t xml:space="preserve">focus </w:t>
      </w:r>
      <w:r>
        <w:t xml:space="preserve">in this recommendation </w:t>
      </w:r>
      <w:r w:rsidR="00C91A8D">
        <w:t xml:space="preserve">for </w:t>
      </w:r>
      <w:r>
        <w:t>the need for continued financial support for the BRM CVS beyond the initial £100</w:t>
      </w:r>
      <w:r w:rsidR="00F457A6">
        <w:t xml:space="preserve">,000 </w:t>
      </w:r>
      <w:r>
        <w:t>currently available</w:t>
      </w:r>
      <w:r w:rsidR="00F457A6">
        <w:t>.  Indeed, this will need to be maintained for the next</w:t>
      </w:r>
      <w:r>
        <w:t xml:space="preserve"> few years and beyond that via the next round of the city’s Third Sector Commission programme.</w:t>
      </w:r>
    </w:p>
    <w:p w14:paraId="4D8EBF46" w14:textId="4A737B01" w:rsidR="00C15A4D" w:rsidRPr="00D668CE" w:rsidRDefault="00C15A4D" w:rsidP="004E19F4">
      <w:pPr>
        <w:pStyle w:val="heading20"/>
      </w:pPr>
      <w:r>
        <w:t xml:space="preserve">To secure this approach it is also recommended that a series of short and longer term actions are put in place.  Clearly these are </w:t>
      </w:r>
      <w:r w:rsidR="00F457A6">
        <w:t xml:space="preserve">indicative </w:t>
      </w:r>
      <w:r w:rsidR="00301E2D">
        <w:t>actions,</w:t>
      </w:r>
      <w:r w:rsidR="00F457A6">
        <w:t xml:space="preserve"> and they would need to be reviewed and co-produced by the BRM CVS and ultimately </w:t>
      </w:r>
      <w:r>
        <w:t xml:space="preserve">sanctioned by the council and by the </w:t>
      </w:r>
      <w:r w:rsidR="00F457A6">
        <w:t xml:space="preserve">city’s </w:t>
      </w:r>
      <w:r>
        <w:t>Anti-Racism</w:t>
      </w:r>
      <w:r w:rsidR="00F457A6">
        <w:t xml:space="preserve"> CAG.</w:t>
      </w:r>
    </w:p>
    <w:p w14:paraId="05D2143C" w14:textId="1DB57384" w:rsidR="009C68F3" w:rsidRPr="00F457A6" w:rsidRDefault="009C68F3">
      <w:pPr>
        <w:spacing w:after="200" w:line="276" w:lineRule="auto"/>
        <w:rPr>
          <w:u w:val="single"/>
        </w:rPr>
      </w:pPr>
      <w:bookmarkStart w:id="50" w:name="_Toc436347979"/>
      <w:r w:rsidRPr="00F457A6">
        <w:rPr>
          <w:u w:val="single"/>
        </w:rPr>
        <w:t>Short term</w:t>
      </w:r>
      <w:r w:rsidR="00C15A4D" w:rsidRPr="00F457A6">
        <w:rPr>
          <w:u w:val="single"/>
        </w:rPr>
        <w:t xml:space="preserve"> actions</w:t>
      </w:r>
      <w:r w:rsidR="007A2365">
        <w:rPr>
          <w:u w:val="single"/>
        </w:rPr>
        <w:t xml:space="preserve"> (Year 1)</w:t>
      </w:r>
    </w:p>
    <w:p w14:paraId="6FC5784F" w14:textId="72CDB7FF" w:rsidR="00C15A4D" w:rsidRDefault="00C15A4D" w:rsidP="00D876A1">
      <w:pPr>
        <w:pStyle w:val="ListParagraph"/>
      </w:pPr>
      <w:r>
        <w:t xml:space="preserve">To initiate this work </w:t>
      </w:r>
      <w:r w:rsidR="00F457A6">
        <w:t>through</w:t>
      </w:r>
      <w:r>
        <w:t xml:space="preserve"> a series of community leadership workshops </w:t>
      </w:r>
      <w:r w:rsidR="00A07896">
        <w:t xml:space="preserve">(potentially over 2-3 weekends at BMECP) </w:t>
      </w:r>
      <w:r>
        <w:t>with the BRM CVS</w:t>
      </w:r>
      <w:r w:rsidR="00A07896">
        <w:t xml:space="preserve"> organisations</w:t>
      </w:r>
      <w:r>
        <w:t xml:space="preserve"> facilitated by an independent facilitator to:</w:t>
      </w:r>
    </w:p>
    <w:p w14:paraId="22F19FCB" w14:textId="0CE77161" w:rsidR="00C15A4D" w:rsidRPr="00C15A4D" w:rsidRDefault="00C15A4D" w:rsidP="00D876A1">
      <w:pPr>
        <w:pStyle w:val="ListParagraph"/>
      </w:pPr>
      <w:r w:rsidRPr="00C15A4D">
        <w:t>Agree a vision for the BRM CVS</w:t>
      </w:r>
      <w:r w:rsidR="007622EF">
        <w:t>.</w:t>
      </w:r>
    </w:p>
    <w:p w14:paraId="58655216" w14:textId="25F55D59" w:rsidR="00C15A4D" w:rsidRDefault="00C15A4D" w:rsidP="00D876A1">
      <w:pPr>
        <w:pStyle w:val="ListParagraph"/>
      </w:pPr>
      <w:r w:rsidRPr="00C15A4D">
        <w:t xml:space="preserve">Agree terms of reference of a </w:t>
      </w:r>
      <w:r w:rsidR="00126E91" w:rsidRPr="00C15A4D">
        <w:t>‘</w:t>
      </w:r>
      <w:r w:rsidR="009A0347">
        <w:t>Consortium</w:t>
      </w:r>
      <w:r w:rsidR="00126E91" w:rsidRPr="00C15A4D">
        <w:t>’</w:t>
      </w:r>
      <w:r w:rsidR="00126E91">
        <w:t xml:space="preserve"> </w:t>
      </w:r>
      <w:r w:rsidRPr="00C15A4D">
        <w:t>of BRM CVS Orga</w:t>
      </w:r>
      <w:r>
        <w:t>nis</w:t>
      </w:r>
      <w:r w:rsidRPr="00C15A4D">
        <w:t>ations</w:t>
      </w:r>
      <w:r w:rsidR="007622EF">
        <w:t>.</w:t>
      </w:r>
    </w:p>
    <w:p w14:paraId="62541D7A" w14:textId="60225AB7" w:rsidR="00126E91" w:rsidRPr="00C15A4D" w:rsidRDefault="00126E91" w:rsidP="00D876A1">
      <w:pPr>
        <w:pStyle w:val="ListParagraph"/>
      </w:pPr>
      <w:r>
        <w:t xml:space="preserve">Agree a modus operandi for the </w:t>
      </w:r>
      <w:r w:rsidRPr="00C15A4D">
        <w:t>‘</w:t>
      </w:r>
      <w:r w:rsidR="009A0347">
        <w:t>Consortium</w:t>
      </w:r>
      <w:r w:rsidR="00425D88" w:rsidRPr="00C15A4D">
        <w:t>.’</w:t>
      </w:r>
    </w:p>
    <w:p w14:paraId="5010FCCB" w14:textId="710A8DA3" w:rsidR="00C15A4D" w:rsidRDefault="00C15A4D" w:rsidP="00D876A1">
      <w:pPr>
        <w:pStyle w:val="ListParagraph"/>
      </w:pPr>
      <w:r w:rsidRPr="00C15A4D">
        <w:t>Agree an initial work programme for the ‘</w:t>
      </w:r>
      <w:r w:rsidR="009A0347">
        <w:t>Consortium</w:t>
      </w:r>
      <w:r w:rsidR="00425D88" w:rsidRPr="00C15A4D">
        <w:t>.’</w:t>
      </w:r>
    </w:p>
    <w:p w14:paraId="02BFCF94" w14:textId="19416459" w:rsidR="00126E91" w:rsidRDefault="00126E91" w:rsidP="00D876A1">
      <w:pPr>
        <w:pStyle w:val="ListParagraph"/>
      </w:pPr>
      <w:r>
        <w:t xml:space="preserve">Agree approaches to the working relationships with the mainstream </w:t>
      </w:r>
      <w:r w:rsidR="00C91A8D">
        <w:t>i</w:t>
      </w:r>
      <w:r>
        <w:t>nfrastructure organ</w:t>
      </w:r>
      <w:r w:rsidR="67AA68CE">
        <w:t>i</w:t>
      </w:r>
      <w:r>
        <w:t>sation in the city, including the utilisation of their skills and services.</w:t>
      </w:r>
    </w:p>
    <w:p w14:paraId="0C656A93" w14:textId="2C19224D" w:rsidR="00C15A4D" w:rsidRDefault="00C15A4D" w:rsidP="00D876A1">
      <w:pPr>
        <w:pStyle w:val="ListParagraph"/>
      </w:pPr>
      <w:r>
        <w:t xml:space="preserve">Agree </w:t>
      </w:r>
      <w:r w:rsidR="00E62B0B">
        <w:t xml:space="preserve">a </w:t>
      </w:r>
      <w:r>
        <w:t>host organ</w:t>
      </w:r>
      <w:r w:rsidR="37C87D92">
        <w:t>i</w:t>
      </w:r>
      <w:r>
        <w:t xml:space="preserve">sation to take on any </w:t>
      </w:r>
      <w:r w:rsidR="007A2365">
        <w:t>selection</w:t>
      </w:r>
      <w:r>
        <w:t xml:space="preserve"> and recruitment</w:t>
      </w:r>
      <w:r w:rsidR="007A2365">
        <w:t xml:space="preserve"> and employment </w:t>
      </w:r>
      <w:r>
        <w:t>responsibilities</w:t>
      </w:r>
      <w:r w:rsidR="00126E91">
        <w:t>.</w:t>
      </w:r>
    </w:p>
    <w:p w14:paraId="5B876C01" w14:textId="45283E7A" w:rsidR="00126E91" w:rsidRDefault="00126E91" w:rsidP="00D876A1">
      <w:pPr>
        <w:pStyle w:val="ListParagraph"/>
      </w:pPr>
      <w:r>
        <w:t xml:space="preserve">Agree the representative role the </w:t>
      </w:r>
      <w:r w:rsidRPr="00C15A4D">
        <w:t>‘</w:t>
      </w:r>
      <w:r w:rsidR="009A0347">
        <w:t>Consortium</w:t>
      </w:r>
      <w:r w:rsidRPr="00C15A4D">
        <w:t>’</w:t>
      </w:r>
      <w:r>
        <w:t xml:space="preserve"> could play and how it would play this on behalf of the BRM CVS in the city.</w:t>
      </w:r>
    </w:p>
    <w:p w14:paraId="3FFB8372" w14:textId="4783A4C1" w:rsidR="00126E91" w:rsidRPr="00C15A4D" w:rsidRDefault="00126E91" w:rsidP="00D876A1">
      <w:pPr>
        <w:pStyle w:val="ListParagraph"/>
      </w:pPr>
      <w:r>
        <w:t>Present these agreements to the council and the CAG.</w:t>
      </w:r>
    </w:p>
    <w:p w14:paraId="7FEFBB52" w14:textId="77777777" w:rsidR="00FA6CE4" w:rsidRDefault="00FA6CE4">
      <w:pPr>
        <w:spacing w:after="200" w:line="276" w:lineRule="auto"/>
      </w:pPr>
    </w:p>
    <w:p w14:paraId="5538FE46" w14:textId="7EADF5DC" w:rsidR="00126E91" w:rsidRPr="007A2365" w:rsidRDefault="00126E91">
      <w:pPr>
        <w:spacing w:after="200" w:line="276" w:lineRule="auto"/>
        <w:rPr>
          <w:u w:val="single"/>
        </w:rPr>
      </w:pPr>
      <w:r w:rsidRPr="007A2365">
        <w:rPr>
          <w:u w:val="single"/>
        </w:rPr>
        <w:t xml:space="preserve">Medium </w:t>
      </w:r>
      <w:r w:rsidR="007A2365">
        <w:rPr>
          <w:u w:val="single"/>
        </w:rPr>
        <w:t>t</w:t>
      </w:r>
      <w:r w:rsidRPr="007A2365">
        <w:rPr>
          <w:u w:val="single"/>
        </w:rPr>
        <w:t>erm</w:t>
      </w:r>
      <w:r w:rsidR="007A2365" w:rsidRPr="007A2365">
        <w:rPr>
          <w:u w:val="single"/>
        </w:rPr>
        <w:t xml:space="preserve"> </w:t>
      </w:r>
      <w:r w:rsidR="007A2365">
        <w:rPr>
          <w:u w:val="single"/>
        </w:rPr>
        <w:t xml:space="preserve">actions </w:t>
      </w:r>
      <w:r w:rsidR="007A2365" w:rsidRPr="007A2365">
        <w:rPr>
          <w:u w:val="single"/>
        </w:rPr>
        <w:t>(Years 2-3)</w:t>
      </w:r>
    </w:p>
    <w:p w14:paraId="6B9ABA87" w14:textId="5806A77D" w:rsidR="00126E91" w:rsidRDefault="00126E91" w:rsidP="00D876A1">
      <w:pPr>
        <w:pStyle w:val="ListParagraph"/>
      </w:pPr>
      <w:r>
        <w:t xml:space="preserve">Recruit and employ staff to take on the agreed work of the </w:t>
      </w:r>
      <w:r w:rsidRPr="00C15A4D">
        <w:t>‘</w:t>
      </w:r>
      <w:r w:rsidR="009A0347">
        <w:t>Consortium</w:t>
      </w:r>
      <w:r w:rsidR="000E2170" w:rsidRPr="00C15A4D">
        <w:t>.’</w:t>
      </w:r>
    </w:p>
    <w:p w14:paraId="5F51F4AE" w14:textId="616B3584" w:rsidR="00126E91" w:rsidRDefault="00126E91" w:rsidP="00D876A1">
      <w:pPr>
        <w:pStyle w:val="ListParagraph"/>
      </w:pPr>
      <w:r>
        <w:t>Engagement with the wider BRM CVS to understand and audit their support needs.</w:t>
      </w:r>
    </w:p>
    <w:p w14:paraId="7A0EE636" w14:textId="03F24AEB" w:rsidR="00126E91" w:rsidRDefault="00126E91" w:rsidP="00D876A1">
      <w:pPr>
        <w:pStyle w:val="ListParagraph"/>
      </w:pPr>
      <w:r>
        <w:lastRenderedPageBreak/>
        <w:t xml:space="preserve">Deliver against these needs either directly if capacity and capability is available or to refer these organisations to the mainstream </w:t>
      </w:r>
      <w:r w:rsidR="007A2365">
        <w:t>i</w:t>
      </w:r>
      <w:r>
        <w:t xml:space="preserve">nfrastructure </w:t>
      </w:r>
      <w:r w:rsidR="007A2365">
        <w:t>bodies</w:t>
      </w:r>
      <w:r>
        <w:t xml:space="preserve"> in the city</w:t>
      </w:r>
      <w:r w:rsidR="00FA6CE4">
        <w:t>.</w:t>
      </w:r>
    </w:p>
    <w:p w14:paraId="09B2304C" w14:textId="6B7DB94C" w:rsidR="00126E91" w:rsidRDefault="00126E91" w:rsidP="00D876A1">
      <w:pPr>
        <w:pStyle w:val="ListParagraph"/>
      </w:pPr>
      <w:r>
        <w:t xml:space="preserve">To develop specific work programmes including those relating to </w:t>
      </w:r>
      <w:r w:rsidR="00E62B0B">
        <w:t>g</w:t>
      </w:r>
      <w:r>
        <w:t>overnance, finance and fund raising, administrative support</w:t>
      </w:r>
      <w:r w:rsidR="007622EF">
        <w:t>.</w:t>
      </w:r>
    </w:p>
    <w:p w14:paraId="3D896F29" w14:textId="77777777" w:rsidR="00126E91" w:rsidRDefault="00126E91" w:rsidP="00126E91"/>
    <w:p w14:paraId="33DD4CCE" w14:textId="23DC014B" w:rsidR="00126E91" w:rsidRPr="007A2365" w:rsidRDefault="009C68F3">
      <w:pPr>
        <w:spacing w:after="200" w:line="276" w:lineRule="auto"/>
        <w:rPr>
          <w:u w:val="single"/>
        </w:rPr>
      </w:pPr>
      <w:r w:rsidRPr="007A2365">
        <w:rPr>
          <w:u w:val="single"/>
        </w:rPr>
        <w:t>Longer term</w:t>
      </w:r>
      <w:r w:rsidR="007A2365" w:rsidRPr="007A2365">
        <w:rPr>
          <w:u w:val="single"/>
        </w:rPr>
        <w:t xml:space="preserve"> </w:t>
      </w:r>
      <w:r w:rsidR="007A2365">
        <w:rPr>
          <w:u w:val="single"/>
        </w:rPr>
        <w:t xml:space="preserve">actions </w:t>
      </w:r>
      <w:r w:rsidR="007A2365" w:rsidRPr="007A2365">
        <w:rPr>
          <w:u w:val="single"/>
        </w:rPr>
        <w:t>(Years 4-5)</w:t>
      </w:r>
    </w:p>
    <w:p w14:paraId="4BF848DD" w14:textId="477EEE69" w:rsidR="00126E91" w:rsidRDefault="00126E91" w:rsidP="00D876A1">
      <w:pPr>
        <w:pStyle w:val="ListParagraph"/>
      </w:pPr>
      <w:r>
        <w:t xml:space="preserve">Build capacity of the </w:t>
      </w:r>
      <w:r w:rsidRPr="00C15A4D">
        <w:t>‘</w:t>
      </w:r>
      <w:r w:rsidR="009A0347">
        <w:t>Consortium</w:t>
      </w:r>
      <w:r w:rsidRPr="00C15A4D">
        <w:t>’</w:t>
      </w:r>
      <w:r>
        <w:t xml:space="preserve"> to address a wider scope of infrastructure skills and capabilities.</w:t>
      </w:r>
    </w:p>
    <w:p w14:paraId="523B133B" w14:textId="1CE0B66B" w:rsidR="00EF3A4D" w:rsidRPr="00EF3A4D" w:rsidRDefault="00126E91" w:rsidP="00D876A1">
      <w:pPr>
        <w:pStyle w:val="ListParagraph"/>
        <w:rPr>
          <w:rFonts w:eastAsia="Times New Roman" w:cs="Times New Roman"/>
          <w:szCs w:val="24"/>
        </w:rPr>
      </w:pPr>
      <w:r>
        <w:t xml:space="preserve">Build capacity to grow the </w:t>
      </w:r>
      <w:r w:rsidRPr="00C15A4D">
        <w:t>‘</w:t>
      </w:r>
      <w:r w:rsidR="009A0347">
        <w:t>Consortium</w:t>
      </w:r>
      <w:r w:rsidRPr="00C15A4D">
        <w:t>’</w:t>
      </w:r>
      <w:r>
        <w:t xml:space="preserve"> to incorporate external funding from funders both within the city and wider.</w:t>
      </w:r>
    </w:p>
    <w:p w14:paraId="3EB1BBC0" w14:textId="77777777" w:rsidR="00EF3A4D" w:rsidRDefault="00EF3A4D" w:rsidP="00EF3A4D"/>
    <w:p w14:paraId="3E7F6486" w14:textId="77777777" w:rsidR="00B4274B" w:rsidRDefault="00B4274B" w:rsidP="00504269">
      <w:pPr>
        <w:pStyle w:val="heading21"/>
      </w:pPr>
      <w:bookmarkStart w:id="51" w:name="_Toc131671105"/>
    </w:p>
    <w:p w14:paraId="54B9B683" w14:textId="21972551" w:rsidR="00504269" w:rsidRDefault="00EF3A4D" w:rsidP="00504269">
      <w:pPr>
        <w:pStyle w:val="heading21"/>
      </w:pPr>
      <w:r>
        <w:t>Next Steps</w:t>
      </w:r>
      <w:bookmarkEnd w:id="51"/>
    </w:p>
    <w:p w14:paraId="133AA680" w14:textId="7150BF40" w:rsidR="007B53F7" w:rsidRPr="007B53F7" w:rsidRDefault="008C0647" w:rsidP="004E19F4">
      <w:pPr>
        <w:pStyle w:val="heading20"/>
        <w:rPr>
          <w:rFonts w:eastAsia="Times New Roman" w:cs="Times New Roman"/>
          <w:szCs w:val="24"/>
        </w:rPr>
      </w:pPr>
      <w:r>
        <w:t>If this</w:t>
      </w:r>
      <w:r w:rsidR="00504269">
        <w:t xml:space="preserve"> recommendation</w:t>
      </w:r>
      <w:r>
        <w:t xml:space="preserve"> were </w:t>
      </w:r>
      <w:r w:rsidR="00504269">
        <w:t xml:space="preserve">to be agreed there </w:t>
      </w:r>
      <w:r w:rsidR="00E62B0B">
        <w:t xml:space="preserve">would be </w:t>
      </w:r>
      <w:r w:rsidR="00504269">
        <w:t xml:space="preserve"> need to set aside a budget to establish the development of BRM CVS workshops.  To this end th</w:t>
      </w:r>
      <w:r>
        <w:t>e</w:t>
      </w:r>
      <w:r w:rsidR="00504269">
        <w:t xml:space="preserve"> </w:t>
      </w:r>
      <w:r>
        <w:t xml:space="preserve">outline </w:t>
      </w:r>
      <w:r w:rsidR="00504269">
        <w:t xml:space="preserve">budget </w:t>
      </w:r>
      <w:r>
        <w:t xml:space="preserve">for 3 half day workshops to be held at BMECP </w:t>
      </w:r>
      <w:r w:rsidR="00504269">
        <w:t>is set out below:</w:t>
      </w:r>
    </w:p>
    <w:tbl>
      <w:tblPr>
        <w:tblW w:w="6680" w:type="dxa"/>
        <w:jc w:val="center"/>
        <w:tblLook w:val="04A0" w:firstRow="1" w:lastRow="0" w:firstColumn="1" w:lastColumn="0" w:noHBand="0" w:noVBand="1"/>
      </w:tblPr>
      <w:tblGrid>
        <w:gridCol w:w="3380"/>
        <w:gridCol w:w="1100"/>
        <w:gridCol w:w="1100"/>
        <w:gridCol w:w="1107"/>
      </w:tblGrid>
      <w:tr w:rsidR="008C0647" w:rsidRPr="008C0647" w14:paraId="2F299F60" w14:textId="77777777" w:rsidTr="008C0647">
        <w:trPr>
          <w:trHeight w:val="300"/>
          <w:jc w:val="center"/>
        </w:trPr>
        <w:tc>
          <w:tcPr>
            <w:tcW w:w="3380"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0EF3C48C" w14:textId="77777777" w:rsidR="008C0647" w:rsidRPr="008C0647" w:rsidRDefault="008C0647" w:rsidP="008C0647">
            <w:pPr>
              <w:rPr>
                <w:rFonts w:ascii="Calibri" w:hAnsi="Calibri" w:cs="Calibri"/>
                <w:color w:val="FFFFFF"/>
                <w:szCs w:val="22"/>
                <w:lang w:eastAsia="en-GB"/>
              </w:rPr>
            </w:pPr>
            <w:r w:rsidRPr="008C0647">
              <w:rPr>
                <w:rFonts w:ascii="Calibri" w:hAnsi="Calibri" w:cs="Calibri"/>
                <w:color w:val="FFFFFF"/>
                <w:szCs w:val="22"/>
                <w:lang w:eastAsia="en-GB"/>
              </w:rPr>
              <w:t xml:space="preserve">BRM CVS Workshop </w:t>
            </w:r>
          </w:p>
        </w:tc>
        <w:tc>
          <w:tcPr>
            <w:tcW w:w="1100" w:type="dxa"/>
            <w:tcBorders>
              <w:top w:val="single" w:sz="4" w:space="0" w:color="auto"/>
              <w:left w:val="nil"/>
              <w:bottom w:val="single" w:sz="4" w:space="0" w:color="auto"/>
              <w:right w:val="single" w:sz="4" w:space="0" w:color="auto"/>
            </w:tcBorders>
            <w:shd w:val="clear" w:color="000000" w:fill="7030A0"/>
            <w:noWrap/>
            <w:vAlign w:val="center"/>
            <w:hideMark/>
          </w:tcPr>
          <w:p w14:paraId="38C7DF6A" w14:textId="77777777" w:rsidR="008C0647" w:rsidRPr="008C0647" w:rsidRDefault="008C0647" w:rsidP="008C0647">
            <w:pPr>
              <w:jc w:val="right"/>
              <w:rPr>
                <w:rFonts w:ascii="Calibri" w:hAnsi="Calibri" w:cs="Calibri"/>
                <w:color w:val="FFFFFF"/>
                <w:szCs w:val="22"/>
                <w:lang w:eastAsia="en-GB"/>
              </w:rPr>
            </w:pPr>
            <w:r w:rsidRPr="008C0647">
              <w:rPr>
                <w:rFonts w:ascii="Calibri" w:hAnsi="Calibri" w:cs="Calibri"/>
                <w:color w:val="FFFFFF"/>
                <w:szCs w:val="22"/>
                <w:lang w:eastAsia="en-GB"/>
              </w:rPr>
              <w:t>Unit</w:t>
            </w:r>
          </w:p>
        </w:tc>
        <w:tc>
          <w:tcPr>
            <w:tcW w:w="1100" w:type="dxa"/>
            <w:tcBorders>
              <w:top w:val="single" w:sz="4" w:space="0" w:color="auto"/>
              <w:left w:val="nil"/>
              <w:bottom w:val="single" w:sz="4" w:space="0" w:color="auto"/>
              <w:right w:val="single" w:sz="4" w:space="0" w:color="auto"/>
            </w:tcBorders>
            <w:shd w:val="clear" w:color="000000" w:fill="7030A0"/>
            <w:noWrap/>
            <w:vAlign w:val="center"/>
            <w:hideMark/>
          </w:tcPr>
          <w:p w14:paraId="66D2B3F5" w14:textId="77777777" w:rsidR="008C0647" w:rsidRPr="008C0647" w:rsidRDefault="008C0647" w:rsidP="008C0647">
            <w:pPr>
              <w:jc w:val="right"/>
              <w:rPr>
                <w:rFonts w:ascii="Calibri" w:hAnsi="Calibri" w:cs="Calibri"/>
                <w:color w:val="FFFFFF"/>
                <w:szCs w:val="22"/>
                <w:lang w:eastAsia="en-GB"/>
              </w:rPr>
            </w:pPr>
            <w:r w:rsidRPr="008C0647">
              <w:rPr>
                <w:rFonts w:ascii="Calibri" w:hAnsi="Calibri" w:cs="Calibri"/>
                <w:color w:val="FFFFFF"/>
                <w:szCs w:val="22"/>
                <w:lang w:eastAsia="en-GB"/>
              </w:rPr>
              <w:t>Cost</w:t>
            </w:r>
          </w:p>
        </w:tc>
        <w:tc>
          <w:tcPr>
            <w:tcW w:w="1100" w:type="dxa"/>
            <w:tcBorders>
              <w:top w:val="single" w:sz="4" w:space="0" w:color="auto"/>
              <w:left w:val="nil"/>
              <w:bottom w:val="single" w:sz="4" w:space="0" w:color="auto"/>
              <w:right w:val="single" w:sz="4" w:space="0" w:color="auto"/>
            </w:tcBorders>
            <w:shd w:val="clear" w:color="000000" w:fill="7030A0"/>
            <w:noWrap/>
            <w:vAlign w:val="center"/>
            <w:hideMark/>
          </w:tcPr>
          <w:p w14:paraId="3C4E9EA9" w14:textId="77777777" w:rsidR="008C0647" w:rsidRPr="008C0647" w:rsidRDefault="008C0647" w:rsidP="008C0647">
            <w:pPr>
              <w:jc w:val="right"/>
              <w:rPr>
                <w:rFonts w:ascii="Calibri" w:hAnsi="Calibri" w:cs="Calibri"/>
                <w:color w:val="FFFFFF"/>
                <w:szCs w:val="22"/>
                <w:lang w:eastAsia="en-GB"/>
              </w:rPr>
            </w:pPr>
            <w:r w:rsidRPr="008C0647">
              <w:rPr>
                <w:rFonts w:ascii="Calibri" w:hAnsi="Calibri" w:cs="Calibri"/>
                <w:color w:val="FFFFFF"/>
                <w:szCs w:val="22"/>
                <w:lang w:eastAsia="en-GB"/>
              </w:rPr>
              <w:t>Total</w:t>
            </w:r>
          </w:p>
        </w:tc>
      </w:tr>
      <w:tr w:rsidR="008C0647" w:rsidRPr="008C0647" w14:paraId="1CBE1470" w14:textId="77777777" w:rsidTr="008C0647">
        <w:trPr>
          <w:trHeight w:val="300"/>
          <w:jc w:val="center"/>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14:paraId="6AD3E184" w14:textId="77777777" w:rsidR="008C0647" w:rsidRPr="008C0647" w:rsidRDefault="008C0647" w:rsidP="008C0647">
            <w:pPr>
              <w:rPr>
                <w:rFonts w:ascii="Calibri" w:hAnsi="Calibri" w:cs="Calibri"/>
                <w:color w:val="000000"/>
                <w:szCs w:val="22"/>
                <w:lang w:eastAsia="en-GB"/>
              </w:rPr>
            </w:pPr>
            <w:r w:rsidRPr="008C0647">
              <w:rPr>
                <w:rFonts w:ascii="Calibri" w:hAnsi="Calibri" w:cs="Calibri"/>
                <w:color w:val="000000"/>
                <w:szCs w:val="22"/>
                <w:lang w:eastAsia="en-GB"/>
              </w:rPr>
              <w:t>Planning, Facilitation and reporting</w:t>
            </w:r>
          </w:p>
        </w:tc>
        <w:tc>
          <w:tcPr>
            <w:tcW w:w="1100" w:type="dxa"/>
            <w:tcBorders>
              <w:top w:val="nil"/>
              <w:left w:val="nil"/>
              <w:bottom w:val="single" w:sz="4" w:space="0" w:color="auto"/>
              <w:right w:val="single" w:sz="4" w:space="0" w:color="auto"/>
            </w:tcBorders>
            <w:shd w:val="clear" w:color="auto" w:fill="auto"/>
            <w:noWrap/>
            <w:vAlign w:val="bottom"/>
            <w:hideMark/>
          </w:tcPr>
          <w:p w14:paraId="5D7F7545" w14:textId="77777777" w:rsidR="008C0647" w:rsidRPr="008C0647" w:rsidRDefault="008C0647" w:rsidP="008C0647">
            <w:pPr>
              <w:jc w:val="right"/>
              <w:rPr>
                <w:rFonts w:ascii="Calibri" w:hAnsi="Calibri" w:cs="Calibri"/>
                <w:color w:val="000000"/>
                <w:szCs w:val="22"/>
                <w:lang w:eastAsia="en-GB"/>
              </w:rPr>
            </w:pPr>
            <w:r w:rsidRPr="008C0647">
              <w:rPr>
                <w:rFonts w:ascii="Calibri" w:hAnsi="Calibri" w:cs="Calibri"/>
                <w:color w:val="000000"/>
                <w:szCs w:val="22"/>
                <w:lang w:eastAsia="en-GB"/>
              </w:rPr>
              <w:t>3</w:t>
            </w:r>
          </w:p>
        </w:tc>
        <w:tc>
          <w:tcPr>
            <w:tcW w:w="1100" w:type="dxa"/>
            <w:tcBorders>
              <w:top w:val="nil"/>
              <w:left w:val="nil"/>
              <w:bottom w:val="single" w:sz="4" w:space="0" w:color="auto"/>
              <w:right w:val="single" w:sz="4" w:space="0" w:color="auto"/>
            </w:tcBorders>
            <w:shd w:val="clear" w:color="auto" w:fill="auto"/>
            <w:noWrap/>
            <w:vAlign w:val="bottom"/>
            <w:hideMark/>
          </w:tcPr>
          <w:p w14:paraId="7DC2BCB1" w14:textId="77777777" w:rsidR="008C0647" w:rsidRPr="008C0647" w:rsidRDefault="008C0647" w:rsidP="008C0647">
            <w:pPr>
              <w:jc w:val="right"/>
              <w:rPr>
                <w:rFonts w:ascii="Calibri" w:hAnsi="Calibri" w:cs="Calibri"/>
                <w:color w:val="000000"/>
                <w:szCs w:val="22"/>
                <w:lang w:eastAsia="en-GB"/>
              </w:rPr>
            </w:pPr>
            <w:r w:rsidRPr="008C0647">
              <w:rPr>
                <w:rFonts w:ascii="Calibri" w:hAnsi="Calibri" w:cs="Calibri"/>
                <w:color w:val="000000"/>
                <w:szCs w:val="22"/>
                <w:lang w:eastAsia="en-GB"/>
              </w:rPr>
              <w:t>£450.00</w:t>
            </w:r>
          </w:p>
        </w:tc>
        <w:tc>
          <w:tcPr>
            <w:tcW w:w="1100" w:type="dxa"/>
            <w:tcBorders>
              <w:top w:val="nil"/>
              <w:left w:val="nil"/>
              <w:bottom w:val="single" w:sz="4" w:space="0" w:color="auto"/>
              <w:right w:val="single" w:sz="4" w:space="0" w:color="auto"/>
            </w:tcBorders>
            <w:shd w:val="clear" w:color="auto" w:fill="auto"/>
            <w:noWrap/>
            <w:vAlign w:val="bottom"/>
            <w:hideMark/>
          </w:tcPr>
          <w:p w14:paraId="32CDD055" w14:textId="77777777" w:rsidR="008C0647" w:rsidRPr="008C0647" w:rsidRDefault="008C0647" w:rsidP="008C0647">
            <w:pPr>
              <w:jc w:val="right"/>
              <w:rPr>
                <w:rFonts w:ascii="Calibri" w:hAnsi="Calibri" w:cs="Calibri"/>
                <w:color w:val="000000"/>
                <w:szCs w:val="22"/>
                <w:lang w:eastAsia="en-GB"/>
              </w:rPr>
            </w:pPr>
            <w:r w:rsidRPr="008C0647">
              <w:rPr>
                <w:rFonts w:ascii="Calibri" w:hAnsi="Calibri" w:cs="Calibri"/>
                <w:color w:val="000000"/>
                <w:szCs w:val="22"/>
                <w:lang w:eastAsia="en-GB"/>
              </w:rPr>
              <w:t>£1,350.00</w:t>
            </w:r>
          </w:p>
        </w:tc>
      </w:tr>
      <w:tr w:rsidR="008C0647" w:rsidRPr="008C0647" w14:paraId="256D282E" w14:textId="77777777" w:rsidTr="008C0647">
        <w:trPr>
          <w:trHeight w:val="300"/>
          <w:jc w:val="center"/>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14:paraId="4322D212" w14:textId="77777777" w:rsidR="008C0647" w:rsidRPr="008C0647" w:rsidRDefault="008C0647" w:rsidP="008C0647">
            <w:pPr>
              <w:rPr>
                <w:rFonts w:ascii="Calibri" w:hAnsi="Calibri" w:cs="Calibri"/>
                <w:color w:val="000000"/>
                <w:szCs w:val="22"/>
                <w:lang w:eastAsia="en-GB"/>
              </w:rPr>
            </w:pPr>
            <w:r w:rsidRPr="008C0647">
              <w:rPr>
                <w:rFonts w:ascii="Calibri" w:hAnsi="Calibri" w:cs="Calibri"/>
                <w:color w:val="000000"/>
                <w:szCs w:val="22"/>
                <w:lang w:eastAsia="en-GB"/>
              </w:rPr>
              <w:t>Venue Booking 3 sessions</w:t>
            </w:r>
          </w:p>
        </w:tc>
        <w:tc>
          <w:tcPr>
            <w:tcW w:w="1100" w:type="dxa"/>
            <w:tcBorders>
              <w:top w:val="nil"/>
              <w:left w:val="nil"/>
              <w:bottom w:val="single" w:sz="4" w:space="0" w:color="auto"/>
              <w:right w:val="single" w:sz="4" w:space="0" w:color="auto"/>
            </w:tcBorders>
            <w:shd w:val="clear" w:color="auto" w:fill="auto"/>
            <w:noWrap/>
            <w:vAlign w:val="bottom"/>
            <w:hideMark/>
          </w:tcPr>
          <w:p w14:paraId="29E1DE06" w14:textId="77777777" w:rsidR="008C0647" w:rsidRPr="008C0647" w:rsidRDefault="008C0647" w:rsidP="008C0647">
            <w:pPr>
              <w:jc w:val="right"/>
              <w:rPr>
                <w:rFonts w:ascii="Calibri" w:hAnsi="Calibri" w:cs="Calibri"/>
                <w:color w:val="000000"/>
                <w:szCs w:val="22"/>
                <w:lang w:eastAsia="en-GB"/>
              </w:rPr>
            </w:pPr>
            <w:r w:rsidRPr="008C0647">
              <w:rPr>
                <w:rFonts w:ascii="Calibri" w:hAnsi="Calibri" w:cs="Calibri"/>
                <w:color w:val="000000"/>
                <w:szCs w:val="22"/>
                <w:lang w:eastAsia="en-GB"/>
              </w:rPr>
              <w:t>3</w:t>
            </w:r>
          </w:p>
        </w:tc>
        <w:tc>
          <w:tcPr>
            <w:tcW w:w="1100" w:type="dxa"/>
            <w:tcBorders>
              <w:top w:val="nil"/>
              <w:left w:val="nil"/>
              <w:bottom w:val="single" w:sz="4" w:space="0" w:color="auto"/>
              <w:right w:val="single" w:sz="4" w:space="0" w:color="auto"/>
            </w:tcBorders>
            <w:shd w:val="clear" w:color="auto" w:fill="auto"/>
            <w:noWrap/>
            <w:vAlign w:val="bottom"/>
            <w:hideMark/>
          </w:tcPr>
          <w:p w14:paraId="590F4BB8" w14:textId="77777777" w:rsidR="008C0647" w:rsidRPr="008C0647" w:rsidRDefault="008C0647" w:rsidP="008C0647">
            <w:pPr>
              <w:jc w:val="right"/>
              <w:rPr>
                <w:rFonts w:ascii="Calibri" w:hAnsi="Calibri" w:cs="Calibri"/>
                <w:color w:val="000000"/>
                <w:szCs w:val="22"/>
                <w:lang w:eastAsia="en-GB"/>
              </w:rPr>
            </w:pPr>
            <w:r w:rsidRPr="008C0647">
              <w:rPr>
                <w:rFonts w:ascii="Calibri" w:hAnsi="Calibri" w:cs="Calibri"/>
                <w:color w:val="000000"/>
                <w:szCs w:val="22"/>
                <w:lang w:eastAsia="en-GB"/>
              </w:rPr>
              <w:t>£95.00</w:t>
            </w:r>
          </w:p>
        </w:tc>
        <w:tc>
          <w:tcPr>
            <w:tcW w:w="1100" w:type="dxa"/>
            <w:tcBorders>
              <w:top w:val="nil"/>
              <w:left w:val="nil"/>
              <w:bottom w:val="single" w:sz="4" w:space="0" w:color="auto"/>
              <w:right w:val="single" w:sz="4" w:space="0" w:color="auto"/>
            </w:tcBorders>
            <w:shd w:val="clear" w:color="auto" w:fill="auto"/>
            <w:noWrap/>
            <w:vAlign w:val="bottom"/>
            <w:hideMark/>
          </w:tcPr>
          <w:p w14:paraId="3AD8ACE2" w14:textId="77777777" w:rsidR="008C0647" w:rsidRPr="008C0647" w:rsidRDefault="008C0647" w:rsidP="008C0647">
            <w:pPr>
              <w:jc w:val="right"/>
              <w:rPr>
                <w:rFonts w:ascii="Calibri" w:hAnsi="Calibri" w:cs="Calibri"/>
                <w:color w:val="000000"/>
                <w:szCs w:val="22"/>
                <w:lang w:eastAsia="en-GB"/>
              </w:rPr>
            </w:pPr>
            <w:r w:rsidRPr="008C0647">
              <w:rPr>
                <w:rFonts w:ascii="Calibri" w:hAnsi="Calibri" w:cs="Calibri"/>
                <w:color w:val="000000"/>
                <w:szCs w:val="22"/>
                <w:lang w:eastAsia="en-GB"/>
              </w:rPr>
              <w:t>£285.00</w:t>
            </w:r>
          </w:p>
        </w:tc>
      </w:tr>
      <w:tr w:rsidR="008C0647" w:rsidRPr="008C0647" w14:paraId="4DB0FEF5" w14:textId="77777777" w:rsidTr="008C0647">
        <w:trPr>
          <w:trHeight w:val="300"/>
          <w:jc w:val="center"/>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14:paraId="67AB2A86" w14:textId="77777777" w:rsidR="008C0647" w:rsidRPr="008C0647" w:rsidRDefault="008C0647" w:rsidP="008C0647">
            <w:pPr>
              <w:rPr>
                <w:rFonts w:ascii="Calibri" w:hAnsi="Calibri" w:cs="Calibri"/>
                <w:color w:val="000000"/>
                <w:szCs w:val="22"/>
                <w:lang w:eastAsia="en-GB"/>
              </w:rPr>
            </w:pPr>
            <w:r w:rsidRPr="008C0647">
              <w:rPr>
                <w:rFonts w:ascii="Calibri" w:hAnsi="Calibri" w:cs="Calibri"/>
                <w:color w:val="000000"/>
                <w:szCs w:val="22"/>
                <w:lang w:eastAsia="en-GB"/>
              </w:rPr>
              <w:t>Refreshments</w:t>
            </w:r>
          </w:p>
        </w:tc>
        <w:tc>
          <w:tcPr>
            <w:tcW w:w="1100" w:type="dxa"/>
            <w:tcBorders>
              <w:top w:val="nil"/>
              <w:left w:val="nil"/>
              <w:bottom w:val="single" w:sz="4" w:space="0" w:color="auto"/>
              <w:right w:val="single" w:sz="4" w:space="0" w:color="auto"/>
            </w:tcBorders>
            <w:shd w:val="clear" w:color="auto" w:fill="auto"/>
            <w:noWrap/>
            <w:vAlign w:val="bottom"/>
            <w:hideMark/>
          </w:tcPr>
          <w:p w14:paraId="2C8B5144" w14:textId="77777777" w:rsidR="008C0647" w:rsidRPr="008C0647" w:rsidRDefault="008C0647" w:rsidP="008C0647">
            <w:pPr>
              <w:jc w:val="right"/>
              <w:rPr>
                <w:rFonts w:ascii="Calibri" w:hAnsi="Calibri" w:cs="Calibri"/>
                <w:color w:val="000000"/>
                <w:szCs w:val="22"/>
                <w:lang w:eastAsia="en-GB"/>
              </w:rPr>
            </w:pPr>
            <w:r w:rsidRPr="008C0647">
              <w:rPr>
                <w:rFonts w:ascii="Calibri" w:hAnsi="Calibri" w:cs="Calibri"/>
                <w:color w:val="000000"/>
                <w:szCs w:val="22"/>
                <w:lang w:eastAsia="en-GB"/>
              </w:rPr>
              <w:t>3</w:t>
            </w:r>
          </w:p>
        </w:tc>
        <w:tc>
          <w:tcPr>
            <w:tcW w:w="1100" w:type="dxa"/>
            <w:tcBorders>
              <w:top w:val="nil"/>
              <w:left w:val="nil"/>
              <w:bottom w:val="single" w:sz="4" w:space="0" w:color="auto"/>
              <w:right w:val="single" w:sz="4" w:space="0" w:color="auto"/>
            </w:tcBorders>
            <w:shd w:val="clear" w:color="auto" w:fill="auto"/>
            <w:noWrap/>
            <w:vAlign w:val="bottom"/>
            <w:hideMark/>
          </w:tcPr>
          <w:p w14:paraId="77B95778" w14:textId="77777777" w:rsidR="008C0647" w:rsidRPr="008C0647" w:rsidRDefault="008C0647" w:rsidP="008C0647">
            <w:pPr>
              <w:jc w:val="right"/>
              <w:rPr>
                <w:rFonts w:ascii="Calibri" w:hAnsi="Calibri" w:cs="Calibri"/>
                <w:color w:val="000000"/>
                <w:szCs w:val="22"/>
                <w:lang w:eastAsia="en-GB"/>
              </w:rPr>
            </w:pPr>
            <w:r w:rsidRPr="008C0647">
              <w:rPr>
                <w:rFonts w:ascii="Calibri" w:hAnsi="Calibri" w:cs="Calibri"/>
                <w:color w:val="000000"/>
                <w:szCs w:val="22"/>
                <w:lang w:eastAsia="en-GB"/>
              </w:rPr>
              <w:t>£120.00</w:t>
            </w:r>
          </w:p>
        </w:tc>
        <w:tc>
          <w:tcPr>
            <w:tcW w:w="1100" w:type="dxa"/>
            <w:tcBorders>
              <w:top w:val="nil"/>
              <w:left w:val="nil"/>
              <w:bottom w:val="single" w:sz="4" w:space="0" w:color="auto"/>
              <w:right w:val="single" w:sz="4" w:space="0" w:color="auto"/>
            </w:tcBorders>
            <w:shd w:val="clear" w:color="auto" w:fill="auto"/>
            <w:noWrap/>
            <w:vAlign w:val="bottom"/>
            <w:hideMark/>
          </w:tcPr>
          <w:p w14:paraId="1C5D9886" w14:textId="77777777" w:rsidR="008C0647" w:rsidRPr="008C0647" w:rsidRDefault="008C0647" w:rsidP="008C0647">
            <w:pPr>
              <w:jc w:val="right"/>
              <w:rPr>
                <w:rFonts w:ascii="Calibri" w:hAnsi="Calibri" w:cs="Calibri"/>
                <w:color w:val="000000"/>
                <w:szCs w:val="22"/>
                <w:lang w:eastAsia="en-GB"/>
              </w:rPr>
            </w:pPr>
            <w:r w:rsidRPr="008C0647">
              <w:rPr>
                <w:rFonts w:ascii="Calibri" w:hAnsi="Calibri" w:cs="Calibri"/>
                <w:color w:val="000000"/>
                <w:szCs w:val="22"/>
                <w:lang w:eastAsia="en-GB"/>
              </w:rPr>
              <w:t>£360.00</w:t>
            </w:r>
          </w:p>
        </w:tc>
      </w:tr>
      <w:tr w:rsidR="008C0647" w:rsidRPr="008C0647" w14:paraId="03224B9D" w14:textId="77777777" w:rsidTr="008C0647">
        <w:trPr>
          <w:trHeight w:val="300"/>
          <w:jc w:val="center"/>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14:paraId="1A31D246" w14:textId="77777777" w:rsidR="008C0647" w:rsidRPr="008C0647" w:rsidRDefault="008C0647" w:rsidP="008C0647">
            <w:pPr>
              <w:rPr>
                <w:rFonts w:ascii="Calibri" w:hAnsi="Calibri" w:cs="Calibri"/>
                <w:color w:val="000000"/>
                <w:szCs w:val="22"/>
                <w:lang w:eastAsia="en-GB"/>
              </w:rPr>
            </w:pPr>
            <w:r w:rsidRPr="008C0647">
              <w:rPr>
                <w:rFonts w:ascii="Calibri" w:hAnsi="Calibri" w:cs="Calibri"/>
                <w:color w:val="000000"/>
                <w:szCs w:val="22"/>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045C9609" w14:textId="77777777" w:rsidR="008C0647" w:rsidRPr="008C0647" w:rsidRDefault="008C0647" w:rsidP="008C0647">
            <w:pPr>
              <w:rPr>
                <w:rFonts w:ascii="Calibri" w:hAnsi="Calibri" w:cs="Calibri"/>
                <w:color w:val="000000"/>
                <w:szCs w:val="22"/>
                <w:lang w:eastAsia="en-GB"/>
              </w:rPr>
            </w:pPr>
            <w:r w:rsidRPr="008C0647">
              <w:rPr>
                <w:rFonts w:ascii="Calibri" w:hAnsi="Calibri" w:cs="Calibri"/>
                <w:color w:val="000000"/>
                <w:szCs w:val="22"/>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6EF47922" w14:textId="77777777" w:rsidR="008C0647" w:rsidRPr="008C0647" w:rsidRDefault="008C0647" w:rsidP="008C0647">
            <w:pPr>
              <w:rPr>
                <w:rFonts w:ascii="Calibri" w:hAnsi="Calibri" w:cs="Calibri"/>
                <w:color w:val="000000"/>
                <w:szCs w:val="22"/>
                <w:lang w:eastAsia="en-GB"/>
              </w:rPr>
            </w:pPr>
            <w:r w:rsidRPr="008C0647">
              <w:rPr>
                <w:rFonts w:ascii="Calibri" w:hAnsi="Calibri" w:cs="Calibri"/>
                <w:color w:val="000000"/>
                <w:szCs w:val="22"/>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33D81174" w14:textId="77777777" w:rsidR="008C0647" w:rsidRPr="008C0647" w:rsidRDefault="008C0647" w:rsidP="008C0647">
            <w:pPr>
              <w:rPr>
                <w:rFonts w:ascii="Calibri" w:hAnsi="Calibri" w:cs="Calibri"/>
                <w:color w:val="000000"/>
                <w:szCs w:val="22"/>
                <w:lang w:eastAsia="en-GB"/>
              </w:rPr>
            </w:pPr>
            <w:r w:rsidRPr="008C0647">
              <w:rPr>
                <w:rFonts w:ascii="Calibri" w:hAnsi="Calibri" w:cs="Calibri"/>
                <w:color w:val="000000"/>
                <w:szCs w:val="22"/>
                <w:lang w:eastAsia="en-GB"/>
              </w:rPr>
              <w:t> </w:t>
            </w:r>
          </w:p>
        </w:tc>
      </w:tr>
      <w:tr w:rsidR="008C0647" w:rsidRPr="008C0647" w14:paraId="00C4027D" w14:textId="77777777" w:rsidTr="008C0647">
        <w:trPr>
          <w:trHeight w:val="300"/>
          <w:jc w:val="center"/>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14:paraId="55BB698D" w14:textId="77777777" w:rsidR="008C0647" w:rsidRPr="008C0647" w:rsidRDefault="008C0647" w:rsidP="008C0647">
            <w:pPr>
              <w:rPr>
                <w:rFonts w:ascii="Calibri" w:hAnsi="Calibri" w:cs="Calibri"/>
                <w:color w:val="000000"/>
                <w:szCs w:val="22"/>
                <w:lang w:eastAsia="en-GB"/>
              </w:rPr>
            </w:pPr>
            <w:r w:rsidRPr="008C0647">
              <w:rPr>
                <w:rFonts w:ascii="Calibri" w:hAnsi="Calibri" w:cs="Calibri"/>
                <w:color w:val="000000"/>
                <w:szCs w:val="22"/>
                <w:lang w:eastAsia="en-GB"/>
              </w:rPr>
              <w:t>Total Ex VAT</w:t>
            </w:r>
          </w:p>
        </w:tc>
        <w:tc>
          <w:tcPr>
            <w:tcW w:w="1100" w:type="dxa"/>
            <w:tcBorders>
              <w:top w:val="nil"/>
              <w:left w:val="nil"/>
              <w:bottom w:val="single" w:sz="4" w:space="0" w:color="auto"/>
              <w:right w:val="single" w:sz="4" w:space="0" w:color="auto"/>
            </w:tcBorders>
            <w:shd w:val="clear" w:color="auto" w:fill="auto"/>
            <w:noWrap/>
            <w:vAlign w:val="bottom"/>
            <w:hideMark/>
          </w:tcPr>
          <w:p w14:paraId="11CD23D0" w14:textId="77777777" w:rsidR="008C0647" w:rsidRPr="008C0647" w:rsidRDefault="008C0647" w:rsidP="008C0647">
            <w:pPr>
              <w:rPr>
                <w:rFonts w:ascii="Calibri" w:hAnsi="Calibri" w:cs="Calibri"/>
                <w:color w:val="000000"/>
                <w:szCs w:val="22"/>
                <w:lang w:eastAsia="en-GB"/>
              </w:rPr>
            </w:pPr>
            <w:r w:rsidRPr="008C0647">
              <w:rPr>
                <w:rFonts w:ascii="Calibri" w:hAnsi="Calibri" w:cs="Calibri"/>
                <w:color w:val="000000"/>
                <w:szCs w:val="22"/>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05E3A806" w14:textId="77777777" w:rsidR="008C0647" w:rsidRPr="008C0647" w:rsidRDefault="008C0647" w:rsidP="008C0647">
            <w:pPr>
              <w:rPr>
                <w:rFonts w:ascii="Calibri" w:hAnsi="Calibri" w:cs="Calibri"/>
                <w:color w:val="000000"/>
                <w:szCs w:val="22"/>
                <w:lang w:eastAsia="en-GB"/>
              </w:rPr>
            </w:pPr>
            <w:r w:rsidRPr="008C0647">
              <w:rPr>
                <w:rFonts w:ascii="Calibri" w:hAnsi="Calibri" w:cs="Calibri"/>
                <w:color w:val="000000"/>
                <w:szCs w:val="22"/>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09B1B045" w14:textId="77777777" w:rsidR="008C0647" w:rsidRPr="008C0647" w:rsidRDefault="008C0647" w:rsidP="008C0647">
            <w:pPr>
              <w:jc w:val="right"/>
              <w:rPr>
                <w:rFonts w:ascii="Calibri" w:hAnsi="Calibri" w:cs="Calibri"/>
                <w:color w:val="000000"/>
                <w:szCs w:val="22"/>
                <w:lang w:eastAsia="en-GB"/>
              </w:rPr>
            </w:pPr>
            <w:r w:rsidRPr="008C0647">
              <w:rPr>
                <w:rFonts w:ascii="Calibri" w:hAnsi="Calibri" w:cs="Calibri"/>
                <w:color w:val="000000"/>
                <w:szCs w:val="22"/>
                <w:lang w:eastAsia="en-GB"/>
              </w:rPr>
              <w:t>£1,995.00</w:t>
            </w:r>
          </w:p>
        </w:tc>
      </w:tr>
    </w:tbl>
    <w:p w14:paraId="7B5F148A" w14:textId="77777777" w:rsidR="00124F12" w:rsidRPr="00124F12" w:rsidRDefault="00124F12" w:rsidP="00124F12">
      <w:pPr>
        <w:pStyle w:val="Heading1"/>
        <w:numPr>
          <w:ilvl w:val="0"/>
          <w:numId w:val="0"/>
        </w:numPr>
        <w:ind w:left="810"/>
        <w:rPr>
          <w:rFonts w:eastAsia="Times New Roman" w:cs="Times New Roman"/>
          <w:szCs w:val="24"/>
        </w:rPr>
      </w:pPr>
    </w:p>
    <w:p w14:paraId="054A20C5" w14:textId="1CE4933B" w:rsidR="00620F72" w:rsidRPr="00EF3A4D" w:rsidRDefault="00124F12" w:rsidP="004E19F4">
      <w:pPr>
        <w:pStyle w:val="heading20"/>
        <w:rPr>
          <w:rFonts w:eastAsia="Times New Roman" w:cs="Times New Roman"/>
          <w:szCs w:val="24"/>
        </w:rPr>
      </w:pPr>
      <w:r>
        <w:t>Beyond the workshops it is likely that the draw on the available budget would be circa £2</w:t>
      </w:r>
      <w:r w:rsidR="002862F3">
        <w:t>5</w:t>
      </w:r>
      <w:r>
        <w:t>,000-£3</w:t>
      </w:r>
      <w:r w:rsidR="002862F3">
        <w:t>5</w:t>
      </w:r>
      <w:r>
        <w:t>,000 in the remainder of the financial year although this could be subject to amendment following the outcomes of the workshop.</w:t>
      </w:r>
      <w:r w:rsidR="00B4274B">
        <w:t xml:space="preserve"> This figure would include the councils project management costs.</w:t>
      </w:r>
      <w:r w:rsidR="00620F72">
        <w:br w:type="page"/>
      </w:r>
    </w:p>
    <w:p w14:paraId="66E6B9D0" w14:textId="1DFC4E10" w:rsidR="00277617" w:rsidRPr="0037052E" w:rsidRDefault="00277617" w:rsidP="00770062">
      <w:pPr>
        <w:pStyle w:val="Heading1"/>
      </w:pPr>
      <w:bookmarkStart w:id="52" w:name="_Toc131671106"/>
      <w:r w:rsidRPr="0037052E">
        <w:lastRenderedPageBreak/>
        <w:t xml:space="preserve">Appendix </w:t>
      </w:r>
      <w:r w:rsidR="00620F72">
        <w:t>1</w:t>
      </w:r>
      <w:r w:rsidRPr="0037052E">
        <w:t>: Thanks</w:t>
      </w:r>
      <w:r>
        <w:t>,</w:t>
      </w:r>
      <w:r w:rsidRPr="0037052E">
        <w:t xml:space="preserve"> and acknowledgements</w:t>
      </w:r>
      <w:bookmarkEnd w:id="50"/>
      <w:bookmarkEnd w:id="52"/>
    </w:p>
    <w:p w14:paraId="3C734DCF" w14:textId="0F5C4480" w:rsidR="00277617" w:rsidRPr="0037052E" w:rsidRDefault="00277617" w:rsidP="004E19F4">
      <w:pPr>
        <w:pStyle w:val="heading20"/>
      </w:pPr>
      <w:r w:rsidRPr="0037052E">
        <w:t xml:space="preserve">In drafting </w:t>
      </w:r>
      <w:r w:rsidR="00770397">
        <w:t xml:space="preserve">this options appraisal people gave their time and support </w:t>
      </w:r>
      <w:r w:rsidR="00B55CAF">
        <w:t>to contribute to this</w:t>
      </w:r>
      <w:r w:rsidR="00770397">
        <w:t xml:space="preserve"> important review.  To this end </w:t>
      </w:r>
      <w:r>
        <w:t>we would like to take this opportunity to thank these people for their valuable input</w:t>
      </w:r>
      <w:r w:rsidRPr="0037052E">
        <w:t>:</w:t>
      </w:r>
    </w:p>
    <w:p w14:paraId="2E7CD199" w14:textId="77777777" w:rsidR="00277617" w:rsidRPr="0037052E" w:rsidRDefault="00277617" w:rsidP="00277617">
      <w:pPr>
        <w:pStyle w:val="Heading22"/>
        <w:ind w:left="709" w:firstLine="0"/>
      </w:pPr>
    </w:p>
    <w:tbl>
      <w:tblPr>
        <w:tblStyle w:val="TableGrid"/>
        <w:tblW w:w="9702" w:type="dxa"/>
        <w:tblLook w:val="04A0" w:firstRow="1" w:lastRow="0" w:firstColumn="1" w:lastColumn="0" w:noHBand="0" w:noVBand="1"/>
      </w:tblPr>
      <w:tblGrid>
        <w:gridCol w:w="5070"/>
        <w:gridCol w:w="4632"/>
      </w:tblGrid>
      <w:tr w:rsidR="00FA6CE4" w14:paraId="0D7FA328" w14:textId="77777777" w:rsidTr="5F4F16BA">
        <w:tc>
          <w:tcPr>
            <w:tcW w:w="5070" w:type="dxa"/>
            <w:shd w:val="clear" w:color="auto" w:fill="7030A0"/>
            <w:vAlign w:val="bottom"/>
          </w:tcPr>
          <w:p w14:paraId="285579FD" w14:textId="461AD453" w:rsidR="00FA6CE4" w:rsidRPr="00FA6CE4" w:rsidRDefault="00FA6CE4" w:rsidP="00FA6CE4">
            <w:pPr>
              <w:rPr>
                <w:rFonts w:ascii="Calibri" w:hAnsi="Calibri" w:cs="Calibri"/>
                <w:color w:val="FFFFFF" w:themeColor="background1"/>
              </w:rPr>
            </w:pPr>
            <w:r w:rsidRPr="00FA6CE4">
              <w:rPr>
                <w:rFonts w:ascii="Calibri" w:hAnsi="Calibri" w:cs="Calibri"/>
                <w:color w:val="FFFFFF" w:themeColor="background1"/>
              </w:rPr>
              <w:t>Name</w:t>
            </w:r>
          </w:p>
        </w:tc>
        <w:tc>
          <w:tcPr>
            <w:tcW w:w="4632" w:type="dxa"/>
            <w:shd w:val="clear" w:color="auto" w:fill="7030A0"/>
            <w:vAlign w:val="bottom"/>
          </w:tcPr>
          <w:p w14:paraId="72359AC6" w14:textId="597BD84F" w:rsidR="00FA6CE4" w:rsidRPr="00FA6CE4" w:rsidRDefault="00FA6CE4" w:rsidP="00FA6CE4">
            <w:pPr>
              <w:rPr>
                <w:rFonts w:ascii="Calibri" w:hAnsi="Calibri" w:cs="Calibri"/>
                <w:color w:val="FFFFFF" w:themeColor="background1"/>
              </w:rPr>
            </w:pPr>
            <w:r w:rsidRPr="00FA6CE4">
              <w:rPr>
                <w:rFonts w:ascii="Calibri" w:hAnsi="Calibri" w:cs="Calibri"/>
                <w:color w:val="FFFFFF" w:themeColor="background1"/>
              </w:rPr>
              <w:t>Organisation</w:t>
            </w:r>
          </w:p>
        </w:tc>
      </w:tr>
      <w:tr w:rsidR="00FA6CE4" w14:paraId="621337DD" w14:textId="77777777" w:rsidTr="5F4F16BA">
        <w:tc>
          <w:tcPr>
            <w:tcW w:w="5070" w:type="dxa"/>
            <w:vAlign w:val="bottom"/>
          </w:tcPr>
          <w:p w14:paraId="31AA70A3" w14:textId="77777777" w:rsidR="00FA6CE4" w:rsidRDefault="00FA6CE4" w:rsidP="00FA6CE4">
            <w:pPr>
              <w:rPr>
                <w:rFonts w:ascii="Calibri" w:hAnsi="Calibri" w:cs="Calibri"/>
                <w:color w:val="000000"/>
              </w:rPr>
            </w:pPr>
          </w:p>
        </w:tc>
        <w:tc>
          <w:tcPr>
            <w:tcW w:w="4632" w:type="dxa"/>
            <w:vAlign w:val="bottom"/>
          </w:tcPr>
          <w:p w14:paraId="72AFEC90" w14:textId="77777777" w:rsidR="00FA6CE4" w:rsidRDefault="00FA6CE4" w:rsidP="00FA6CE4">
            <w:pPr>
              <w:rPr>
                <w:rFonts w:ascii="Calibri" w:hAnsi="Calibri" w:cs="Calibri"/>
                <w:color w:val="000000"/>
              </w:rPr>
            </w:pPr>
          </w:p>
        </w:tc>
      </w:tr>
      <w:tr w:rsidR="00FA6CE4" w14:paraId="3BED85CA" w14:textId="77777777" w:rsidTr="5F4F16BA">
        <w:tc>
          <w:tcPr>
            <w:tcW w:w="5070" w:type="dxa"/>
            <w:vAlign w:val="bottom"/>
          </w:tcPr>
          <w:p w14:paraId="6B18009F" w14:textId="547693F9" w:rsidR="00FA6CE4" w:rsidRPr="00FA6CE4" w:rsidRDefault="00FA6CE4" w:rsidP="00FA6CE4">
            <w:pPr>
              <w:rPr>
                <w:b/>
                <w:bCs/>
              </w:rPr>
            </w:pPr>
            <w:r w:rsidRPr="00FA6CE4">
              <w:rPr>
                <w:b/>
                <w:bCs/>
              </w:rPr>
              <w:t>BRM CVS Organisations</w:t>
            </w:r>
          </w:p>
        </w:tc>
        <w:tc>
          <w:tcPr>
            <w:tcW w:w="4632" w:type="dxa"/>
            <w:vAlign w:val="bottom"/>
          </w:tcPr>
          <w:p w14:paraId="12DCCE93" w14:textId="77777777" w:rsidR="00FA6CE4" w:rsidRDefault="00FA6CE4" w:rsidP="00FA6CE4"/>
        </w:tc>
      </w:tr>
      <w:tr w:rsidR="00FA6CE4" w14:paraId="3D98B8B0" w14:textId="77777777" w:rsidTr="5F4F16BA">
        <w:tc>
          <w:tcPr>
            <w:tcW w:w="5070" w:type="dxa"/>
          </w:tcPr>
          <w:p w14:paraId="5310C8E2" w14:textId="3DCFAE97" w:rsidR="00FA6CE4" w:rsidRDefault="00FA6CE4" w:rsidP="003D569A">
            <w:r>
              <w:t>Mirana Choudhury, Asmat Roe</w:t>
            </w:r>
          </w:p>
        </w:tc>
        <w:tc>
          <w:tcPr>
            <w:tcW w:w="4632" w:type="dxa"/>
            <w:vAlign w:val="bottom"/>
          </w:tcPr>
          <w:p w14:paraId="45F75C32" w14:textId="6FF5FE3B" w:rsidR="00FA6CE4" w:rsidRPr="003D569A" w:rsidRDefault="00FA6CE4" w:rsidP="00FA6CE4">
            <w:pPr>
              <w:rPr>
                <w:rFonts w:cs="Tahoma"/>
                <w:szCs w:val="22"/>
              </w:rPr>
            </w:pPr>
            <w:r w:rsidRPr="003D569A">
              <w:rPr>
                <w:rFonts w:cs="Tahoma"/>
                <w:szCs w:val="22"/>
              </w:rPr>
              <w:t>Racial Harassment Forum (RHF)</w:t>
            </w:r>
          </w:p>
        </w:tc>
      </w:tr>
      <w:tr w:rsidR="00FA6CE4" w14:paraId="0A198901" w14:textId="77777777" w:rsidTr="5F4F16BA">
        <w:tc>
          <w:tcPr>
            <w:tcW w:w="5070" w:type="dxa"/>
          </w:tcPr>
          <w:p w14:paraId="26F21F91" w14:textId="6369A441" w:rsidR="00FA6CE4" w:rsidRDefault="00FA6CE4" w:rsidP="003D569A">
            <w:r>
              <w:t>Juliet Sekitoleko</w:t>
            </w:r>
          </w:p>
        </w:tc>
        <w:tc>
          <w:tcPr>
            <w:tcW w:w="4632" w:type="dxa"/>
            <w:vAlign w:val="bottom"/>
          </w:tcPr>
          <w:p w14:paraId="31B1B92C" w14:textId="4FBD0BBE" w:rsidR="00FA6CE4" w:rsidRPr="003D569A" w:rsidRDefault="112DBD2F" w:rsidP="65169D0D">
            <w:pPr>
              <w:rPr>
                <w:rFonts w:cs="Tahoma"/>
              </w:rPr>
            </w:pPr>
            <w:r w:rsidRPr="65169D0D">
              <w:rPr>
                <w:rStyle w:val="cf01"/>
                <w:rFonts w:ascii="Tahoma" w:hAnsi="Tahoma" w:cs="Tahoma"/>
                <w:sz w:val="22"/>
                <w:szCs w:val="22"/>
              </w:rPr>
              <w:t>Black</w:t>
            </w:r>
            <w:r w:rsidR="003D569A" w:rsidRPr="65169D0D">
              <w:rPr>
                <w:rStyle w:val="cf01"/>
                <w:rFonts w:ascii="Tahoma" w:hAnsi="Tahoma" w:cs="Tahoma"/>
                <w:sz w:val="22"/>
                <w:szCs w:val="22"/>
              </w:rPr>
              <w:t xml:space="preserve"> and Minority Ethnic Community Partnership (BMECP) </w:t>
            </w:r>
          </w:p>
        </w:tc>
      </w:tr>
      <w:tr w:rsidR="00FA6CE4" w14:paraId="5646A505" w14:textId="77777777" w:rsidTr="5F4F16BA">
        <w:tc>
          <w:tcPr>
            <w:tcW w:w="5070" w:type="dxa"/>
          </w:tcPr>
          <w:p w14:paraId="10A9B1CD" w14:textId="4F5C9297" w:rsidR="00FA6CE4" w:rsidRDefault="00FA6CE4" w:rsidP="003D569A">
            <w:r>
              <w:t>Van</w:t>
            </w:r>
            <w:r w:rsidR="003D569A">
              <w:t>n</w:t>
            </w:r>
            <w:r>
              <w:t>essa Crawford</w:t>
            </w:r>
          </w:p>
        </w:tc>
        <w:tc>
          <w:tcPr>
            <w:tcW w:w="4632" w:type="dxa"/>
            <w:vAlign w:val="bottom"/>
          </w:tcPr>
          <w:p w14:paraId="5916AF0F" w14:textId="2E8099F8" w:rsidR="00FA6CE4" w:rsidRPr="003D569A" w:rsidRDefault="112DBD2F" w:rsidP="65169D0D">
            <w:pPr>
              <w:rPr>
                <w:rFonts w:cs="Tahoma"/>
              </w:rPr>
            </w:pPr>
            <w:r w:rsidRPr="65169D0D">
              <w:rPr>
                <w:rStyle w:val="cf01"/>
                <w:rFonts w:ascii="Tahoma" w:hAnsi="Tahoma" w:cs="Tahoma"/>
                <w:sz w:val="22"/>
                <w:szCs w:val="22"/>
              </w:rPr>
              <w:t>Black</w:t>
            </w:r>
            <w:r w:rsidR="003D569A" w:rsidRPr="65169D0D">
              <w:rPr>
                <w:rStyle w:val="cf01"/>
                <w:rFonts w:ascii="Tahoma" w:hAnsi="Tahoma" w:cs="Tahoma"/>
                <w:sz w:val="22"/>
                <w:szCs w:val="22"/>
              </w:rPr>
              <w:t xml:space="preserve"> and Minority Ethnic Young People's Project (BMEYPP)</w:t>
            </w:r>
          </w:p>
        </w:tc>
      </w:tr>
      <w:tr w:rsidR="00FA6CE4" w14:paraId="753C0560" w14:textId="77777777" w:rsidTr="5F4F16BA">
        <w:tc>
          <w:tcPr>
            <w:tcW w:w="5070" w:type="dxa"/>
          </w:tcPr>
          <w:p w14:paraId="6F359119" w14:textId="386908C8" w:rsidR="00FA6CE4" w:rsidRDefault="00FA6CE4" w:rsidP="003D569A">
            <w:proofErr w:type="spellStart"/>
            <w:r>
              <w:t>Umit</w:t>
            </w:r>
            <w:proofErr w:type="spellEnd"/>
            <w:r>
              <w:t xml:space="preserve"> Ozturk</w:t>
            </w:r>
          </w:p>
        </w:tc>
        <w:tc>
          <w:tcPr>
            <w:tcW w:w="4632" w:type="dxa"/>
            <w:vAlign w:val="bottom"/>
          </w:tcPr>
          <w:p w14:paraId="750C5594" w14:textId="1FE3A4B1" w:rsidR="00FA6CE4" w:rsidRPr="003D569A" w:rsidRDefault="00FA6CE4" w:rsidP="00FA6CE4">
            <w:pPr>
              <w:rPr>
                <w:rFonts w:cs="Tahoma"/>
                <w:szCs w:val="22"/>
              </w:rPr>
            </w:pPr>
            <w:r w:rsidRPr="003D569A">
              <w:rPr>
                <w:rFonts w:cs="Tahoma"/>
                <w:szCs w:val="22"/>
              </w:rPr>
              <w:t>Euro-Mediterranean Resources Network</w:t>
            </w:r>
          </w:p>
        </w:tc>
      </w:tr>
      <w:tr w:rsidR="00FA6CE4" w14:paraId="4A947640" w14:textId="77777777" w:rsidTr="5F4F16BA">
        <w:tc>
          <w:tcPr>
            <w:tcW w:w="5070" w:type="dxa"/>
          </w:tcPr>
          <w:p w14:paraId="1AA72266" w14:textId="5C01F4AD" w:rsidR="00FA6CE4" w:rsidRDefault="00FA6CE4" w:rsidP="003D569A">
            <w:r>
              <w:t>Bud Johns</w:t>
            </w:r>
            <w:r w:rsidR="005B10C7">
              <w:t>t</w:t>
            </w:r>
            <w:r>
              <w:t>on</w:t>
            </w:r>
          </w:p>
        </w:tc>
        <w:tc>
          <w:tcPr>
            <w:tcW w:w="4632" w:type="dxa"/>
            <w:vAlign w:val="bottom"/>
          </w:tcPr>
          <w:p w14:paraId="18DF5389" w14:textId="33D9E79A" w:rsidR="00FA6CE4" w:rsidRPr="003D569A" w:rsidRDefault="003D569A" w:rsidP="65169D0D">
            <w:pPr>
              <w:rPr>
                <w:rFonts w:cs="Tahoma"/>
              </w:rPr>
            </w:pPr>
            <w:r w:rsidRPr="65169D0D">
              <w:rPr>
                <w:rStyle w:val="cf01"/>
                <w:rFonts w:ascii="Tahoma" w:hAnsi="Tahoma" w:cs="Tahoma"/>
                <w:sz w:val="22"/>
                <w:szCs w:val="22"/>
              </w:rPr>
              <w:t xml:space="preserve">Brighton and Hove </w:t>
            </w:r>
            <w:r w:rsidR="112DBD2F" w:rsidRPr="65169D0D">
              <w:rPr>
                <w:rStyle w:val="cf01"/>
                <w:rFonts w:ascii="Tahoma" w:hAnsi="Tahoma" w:cs="Tahoma"/>
                <w:sz w:val="22"/>
                <w:szCs w:val="22"/>
              </w:rPr>
              <w:t>Black</w:t>
            </w:r>
            <w:r w:rsidRPr="65169D0D">
              <w:rPr>
                <w:rStyle w:val="cf01"/>
                <w:rFonts w:ascii="Tahoma" w:hAnsi="Tahoma" w:cs="Tahoma"/>
                <w:sz w:val="22"/>
                <w:szCs w:val="22"/>
              </w:rPr>
              <w:t xml:space="preserve"> and Anti-Racism Community Organisation (</w:t>
            </w:r>
            <w:r w:rsidR="00FA6CE4" w:rsidRPr="65169D0D">
              <w:rPr>
                <w:rFonts w:cs="Tahoma"/>
              </w:rPr>
              <w:t>Barco</w:t>
            </w:r>
            <w:r w:rsidRPr="65169D0D">
              <w:rPr>
                <w:rFonts w:cs="Tahoma"/>
              </w:rPr>
              <w:t>)</w:t>
            </w:r>
          </w:p>
        </w:tc>
      </w:tr>
      <w:tr w:rsidR="00FA6CE4" w14:paraId="165904F9" w14:textId="77777777" w:rsidTr="5F4F16BA">
        <w:tc>
          <w:tcPr>
            <w:tcW w:w="5070" w:type="dxa"/>
          </w:tcPr>
          <w:p w14:paraId="3C895A07" w14:textId="22A986C4" w:rsidR="00FA6CE4" w:rsidRDefault="00FA6CE4" w:rsidP="003D569A">
            <w:r>
              <w:t xml:space="preserve">Dr </w:t>
            </w:r>
            <w:proofErr w:type="spellStart"/>
            <w:r>
              <w:t>Anusree</w:t>
            </w:r>
            <w:proofErr w:type="spellEnd"/>
            <w:r>
              <w:t xml:space="preserve"> Biswas </w:t>
            </w:r>
            <w:proofErr w:type="spellStart"/>
            <w:r>
              <w:t>Sasidhara</w:t>
            </w:r>
            <w:proofErr w:type="spellEnd"/>
            <w:r>
              <w:t xml:space="preserve">, Nora </w:t>
            </w:r>
            <w:proofErr w:type="spellStart"/>
            <w:r>
              <w:t>Mzaoui</w:t>
            </w:r>
            <w:proofErr w:type="spellEnd"/>
            <w:r>
              <w:t xml:space="preserve"> </w:t>
            </w:r>
          </w:p>
        </w:tc>
        <w:tc>
          <w:tcPr>
            <w:tcW w:w="4632" w:type="dxa"/>
            <w:vAlign w:val="bottom"/>
          </w:tcPr>
          <w:p w14:paraId="7C4FA424" w14:textId="41A1921A" w:rsidR="00FA6CE4" w:rsidRPr="003D569A" w:rsidRDefault="00FA6CE4" w:rsidP="00FA6CE4">
            <w:pPr>
              <w:rPr>
                <w:rFonts w:cs="Tahoma"/>
                <w:szCs w:val="22"/>
              </w:rPr>
            </w:pPr>
            <w:r w:rsidRPr="003D569A">
              <w:rPr>
                <w:rFonts w:cs="Tahoma"/>
                <w:szCs w:val="22"/>
              </w:rPr>
              <w:t xml:space="preserve">Bridging Change </w:t>
            </w:r>
          </w:p>
        </w:tc>
      </w:tr>
      <w:tr w:rsidR="00FA6CE4" w14:paraId="0FC9A3AF" w14:textId="77777777" w:rsidTr="5F4F16BA">
        <w:tc>
          <w:tcPr>
            <w:tcW w:w="5070" w:type="dxa"/>
          </w:tcPr>
          <w:p w14:paraId="70207CBA" w14:textId="5CA3DF53" w:rsidR="00FA6CE4" w:rsidRDefault="00FA6CE4" w:rsidP="003D569A">
            <w:r>
              <w:t>Linda Beanlands</w:t>
            </w:r>
          </w:p>
        </w:tc>
        <w:tc>
          <w:tcPr>
            <w:tcW w:w="4632" w:type="dxa"/>
            <w:vAlign w:val="bottom"/>
          </w:tcPr>
          <w:p w14:paraId="295DD539" w14:textId="14865EC2" w:rsidR="00FA6CE4" w:rsidRPr="003D569A" w:rsidRDefault="002C0952" w:rsidP="00FA6CE4">
            <w:pPr>
              <w:rPr>
                <w:rFonts w:cs="Tahoma"/>
                <w:szCs w:val="22"/>
              </w:rPr>
            </w:pPr>
            <w:r>
              <w:rPr>
                <w:rFonts w:cs="Tahoma"/>
                <w:szCs w:val="22"/>
              </w:rPr>
              <w:t>The</w:t>
            </w:r>
            <w:r w:rsidR="00FA6CE4" w:rsidRPr="003D569A">
              <w:rPr>
                <w:rFonts w:cs="Tahoma"/>
                <w:szCs w:val="22"/>
              </w:rPr>
              <w:t xml:space="preserve"> Network</w:t>
            </w:r>
            <w:r w:rsidR="003D569A" w:rsidRPr="003D569A">
              <w:rPr>
                <w:rFonts w:cs="Tahoma"/>
                <w:szCs w:val="22"/>
              </w:rPr>
              <w:t xml:space="preserve"> of International Women</w:t>
            </w:r>
          </w:p>
        </w:tc>
      </w:tr>
      <w:tr w:rsidR="00FA6CE4" w14:paraId="5719DBAF" w14:textId="77777777" w:rsidTr="5F4F16BA">
        <w:tc>
          <w:tcPr>
            <w:tcW w:w="5070" w:type="dxa"/>
          </w:tcPr>
          <w:p w14:paraId="459917FD" w14:textId="15BB4FFE" w:rsidR="00FA6CE4" w:rsidRDefault="00FA6CE4" w:rsidP="003D569A">
            <w:r>
              <w:t>Dr Hong Lu</w:t>
            </w:r>
          </w:p>
        </w:tc>
        <w:tc>
          <w:tcPr>
            <w:tcW w:w="4632" w:type="dxa"/>
            <w:vAlign w:val="bottom"/>
          </w:tcPr>
          <w:p w14:paraId="1D3A0D38" w14:textId="5D242A1E" w:rsidR="00FA6CE4" w:rsidRPr="003D569A" w:rsidRDefault="003D569A" w:rsidP="00FA6CE4">
            <w:pPr>
              <w:rPr>
                <w:rFonts w:cs="Tahoma"/>
                <w:szCs w:val="22"/>
              </w:rPr>
            </w:pPr>
            <w:r w:rsidRPr="003D569A">
              <w:rPr>
                <w:rFonts w:cs="Tahoma"/>
                <w:szCs w:val="22"/>
              </w:rPr>
              <w:t>The Chinese Education Development Project</w:t>
            </w:r>
          </w:p>
        </w:tc>
      </w:tr>
      <w:tr w:rsidR="00FA6CE4" w14:paraId="5332D66C" w14:textId="77777777" w:rsidTr="5F4F16BA">
        <w:tc>
          <w:tcPr>
            <w:tcW w:w="5070" w:type="dxa"/>
          </w:tcPr>
          <w:p w14:paraId="21E9C018" w14:textId="4DF878C6" w:rsidR="00FA6CE4" w:rsidRDefault="00FA6CE4" w:rsidP="003D569A">
            <w:r>
              <w:t xml:space="preserve">Fiona Sharp </w:t>
            </w:r>
          </w:p>
        </w:tc>
        <w:tc>
          <w:tcPr>
            <w:tcW w:w="4632" w:type="dxa"/>
            <w:vAlign w:val="bottom"/>
          </w:tcPr>
          <w:p w14:paraId="1F7B2B24" w14:textId="0B7BDE18" w:rsidR="00FA6CE4" w:rsidRPr="003D569A" w:rsidRDefault="00FA6CE4" w:rsidP="00FA6CE4">
            <w:pPr>
              <w:rPr>
                <w:rFonts w:cs="Tahoma"/>
                <w:szCs w:val="22"/>
              </w:rPr>
            </w:pPr>
            <w:r w:rsidRPr="003D569A">
              <w:rPr>
                <w:rFonts w:cs="Tahoma"/>
                <w:szCs w:val="22"/>
              </w:rPr>
              <w:t>Sussex Jewish Representative Council</w:t>
            </w:r>
          </w:p>
        </w:tc>
      </w:tr>
      <w:tr w:rsidR="00FA6CE4" w14:paraId="7733D8EB" w14:textId="77777777" w:rsidTr="5F4F16BA">
        <w:tc>
          <w:tcPr>
            <w:tcW w:w="5070" w:type="dxa"/>
          </w:tcPr>
          <w:p w14:paraId="566CD4EA" w14:textId="503E11EE" w:rsidR="00FA6CE4" w:rsidRDefault="00FA6CE4" w:rsidP="003D569A">
            <w:r>
              <w:t xml:space="preserve">Judy Richards </w:t>
            </w:r>
          </w:p>
        </w:tc>
        <w:tc>
          <w:tcPr>
            <w:tcW w:w="4632" w:type="dxa"/>
            <w:vAlign w:val="bottom"/>
          </w:tcPr>
          <w:p w14:paraId="2830E7A8" w14:textId="2A03EE86" w:rsidR="00FA6CE4" w:rsidRDefault="00FA6CE4" w:rsidP="00FA6CE4">
            <w:r>
              <w:t>Sussex Racial Equality Action Project (REAP)</w:t>
            </w:r>
          </w:p>
        </w:tc>
      </w:tr>
      <w:tr w:rsidR="00FA6CE4" w14:paraId="38EBECD0" w14:textId="77777777" w:rsidTr="5F4F16BA">
        <w:tc>
          <w:tcPr>
            <w:tcW w:w="5070" w:type="dxa"/>
          </w:tcPr>
          <w:p w14:paraId="43B2B94E" w14:textId="7842B4AB" w:rsidR="00FA6CE4" w:rsidRDefault="00FA6CE4" w:rsidP="003D569A">
            <w:r>
              <w:t>Mohammed Asaduzzaman</w:t>
            </w:r>
          </w:p>
        </w:tc>
        <w:tc>
          <w:tcPr>
            <w:tcW w:w="4632" w:type="dxa"/>
            <w:vAlign w:val="bottom"/>
          </w:tcPr>
          <w:p w14:paraId="3A7BC2C6" w14:textId="73E2602C" w:rsidR="00FA6CE4" w:rsidRDefault="00FA6CE4" w:rsidP="00FA6CE4">
            <w:r>
              <w:t>B&amp;H Multicultural Group</w:t>
            </w:r>
          </w:p>
        </w:tc>
      </w:tr>
      <w:tr w:rsidR="00FA6CE4" w14:paraId="2F852AED" w14:textId="77777777" w:rsidTr="5F4F16BA">
        <w:tc>
          <w:tcPr>
            <w:tcW w:w="5070" w:type="dxa"/>
          </w:tcPr>
          <w:p w14:paraId="1B8EDF27" w14:textId="321A02D3" w:rsidR="00FA6CE4" w:rsidRDefault="00FA6CE4" w:rsidP="003D569A">
            <w:r>
              <w:t xml:space="preserve">Orlene Badu </w:t>
            </w:r>
          </w:p>
        </w:tc>
        <w:tc>
          <w:tcPr>
            <w:tcW w:w="4632" w:type="dxa"/>
            <w:vAlign w:val="bottom"/>
          </w:tcPr>
          <w:p w14:paraId="5313893F" w14:textId="4E905B7D" w:rsidR="00FA6CE4" w:rsidRDefault="00FA6CE4" w:rsidP="00FA6CE4">
            <w:r>
              <w:t xml:space="preserve">Chair of CAG </w:t>
            </w:r>
          </w:p>
        </w:tc>
      </w:tr>
      <w:tr w:rsidR="00FA6CE4" w14:paraId="0A63815C" w14:textId="77777777" w:rsidTr="5F4F16BA">
        <w:tc>
          <w:tcPr>
            <w:tcW w:w="5070" w:type="dxa"/>
          </w:tcPr>
          <w:p w14:paraId="1F627104" w14:textId="2AEB387D" w:rsidR="00FA6CE4" w:rsidRDefault="00FA6CE4" w:rsidP="003D569A">
            <w:r>
              <w:t>Michelle Gavin</w:t>
            </w:r>
          </w:p>
        </w:tc>
        <w:tc>
          <w:tcPr>
            <w:tcW w:w="4632" w:type="dxa"/>
            <w:vAlign w:val="bottom"/>
          </w:tcPr>
          <w:p w14:paraId="1E966313" w14:textId="4E75EE70" w:rsidR="00FA6CE4" w:rsidRDefault="00FA6CE4" w:rsidP="00FA6CE4">
            <w:r>
              <w:t xml:space="preserve">Friends, Families and Travellers </w:t>
            </w:r>
          </w:p>
        </w:tc>
      </w:tr>
      <w:tr w:rsidR="00FA6CE4" w14:paraId="5A1CC355" w14:textId="77777777" w:rsidTr="5F4F16BA">
        <w:tc>
          <w:tcPr>
            <w:tcW w:w="5070" w:type="dxa"/>
          </w:tcPr>
          <w:p w14:paraId="44A91F05" w14:textId="1CE2D31A" w:rsidR="00FA6CE4" w:rsidRDefault="00FA6CE4" w:rsidP="003D569A">
            <w:r>
              <w:t>Laura</w:t>
            </w:r>
          </w:p>
        </w:tc>
        <w:tc>
          <w:tcPr>
            <w:tcW w:w="4632" w:type="dxa"/>
            <w:vAlign w:val="bottom"/>
          </w:tcPr>
          <w:p w14:paraId="2717E0EE" w14:textId="7C9D1C5E" w:rsidR="00FA6CE4" w:rsidRDefault="00FA6CE4" w:rsidP="00FA6CE4">
            <w:r>
              <w:t>Radical Rh</w:t>
            </w:r>
            <w:r w:rsidR="003D569A">
              <w:t>iz</w:t>
            </w:r>
            <w:r>
              <w:t>omes</w:t>
            </w:r>
          </w:p>
        </w:tc>
      </w:tr>
      <w:tr w:rsidR="00FA6CE4" w14:paraId="4B56DD75" w14:textId="77777777" w:rsidTr="5F4F16BA">
        <w:tc>
          <w:tcPr>
            <w:tcW w:w="5070" w:type="dxa"/>
            <w:vAlign w:val="bottom"/>
          </w:tcPr>
          <w:p w14:paraId="4766FFE3" w14:textId="4F292F8F" w:rsidR="00FA6CE4" w:rsidRDefault="00FA6CE4" w:rsidP="00FA6CE4"/>
        </w:tc>
        <w:tc>
          <w:tcPr>
            <w:tcW w:w="4632" w:type="dxa"/>
          </w:tcPr>
          <w:p w14:paraId="55738234" w14:textId="77777777" w:rsidR="00FA6CE4" w:rsidRDefault="00FA6CE4" w:rsidP="00FA6CE4"/>
        </w:tc>
      </w:tr>
      <w:tr w:rsidR="00FA6CE4" w14:paraId="77A90AB7" w14:textId="77777777" w:rsidTr="5F4F16BA">
        <w:tc>
          <w:tcPr>
            <w:tcW w:w="5070" w:type="dxa"/>
            <w:vAlign w:val="bottom"/>
          </w:tcPr>
          <w:p w14:paraId="4CF159CE" w14:textId="3622227B" w:rsidR="00FA6CE4" w:rsidRPr="00FA6CE4" w:rsidRDefault="00FA6CE4" w:rsidP="00FA6CE4">
            <w:pPr>
              <w:rPr>
                <w:b/>
                <w:bCs/>
              </w:rPr>
            </w:pPr>
            <w:r w:rsidRPr="00FA6CE4">
              <w:rPr>
                <w:b/>
                <w:bCs/>
              </w:rPr>
              <w:t>BHCC Staff</w:t>
            </w:r>
          </w:p>
        </w:tc>
        <w:tc>
          <w:tcPr>
            <w:tcW w:w="4632" w:type="dxa"/>
          </w:tcPr>
          <w:p w14:paraId="620F1517" w14:textId="77777777" w:rsidR="00FA6CE4" w:rsidRDefault="00FA6CE4" w:rsidP="00FA6CE4"/>
        </w:tc>
      </w:tr>
      <w:tr w:rsidR="00FA6CE4" w14:paraId="0A4F3D6F" w14:textId="77777777" w:rsidTr="5F4F16BA">
        <w:tc>
          <w:tcPr>
            <w:tcW w:w="5070" w:type="dxa"/>
            <w:vAlign w:val="bottom"/>
          </w:tcPr>
          <w:p w14:paraId="11725D78" w14:textId="5691A24C" w:rsidR="00FA6CE4" w:rsidRDefault="00FA6CE4" w:rsidP="00FA6CE4">
            <w:r>
              <w:t>Emma Mc Dermot</w:t>
            </w:r>
          </w:p>
        </w:tc>
        <w:tc>
          <w:tcPr>
            <w:tcW w:w="4632" w:type="dxa"/>
          </w:tcPr>
          <w:p w14:paraId="6B7889E6" w14:textId="7558DF15" w:rsidR="00FA6CE4" w:rsidRDefault="00FA6CE4" w:rsidP="00FA6CE4">
            <w:r>
              <w:t>Communit</w:t>
            </w:r>
            <w:r w:rsidR="003D569A">
              <w:t>ies,</w:t>
            </w:r>
            <w:r>
              <w:t xml:space="preserve"> Equality </w:t>
            </w:r>
            <w:r w:rsidR="003D569A">
              <w:t>&amp;</w:t>
            </w:r>
            <w:r>
              <w:t xml:space="preserve"> Third Sector team</w:t>
            </w:r>
          </w:p>
        </w:tc>
      </w:tr>
      <w:tr w:rsidR="00FA6CE4" w14:paraId="32CCE6A3" w14:textId="77777777" w:rsidTr="5F4F16BA">
        <w:tc>
          <w:tcPr>
            <w:tcW w:w="5070" w:type="dxa"/>
            <w:vAlign w:val="bottom"/>
          </w:tcPr>
          <w:p w14:paraId="3AC5CD37" w14:textId="2C0C20BE" w:rsidR="00FA6CE4" w:rsidRDefault="00FA6CE4" w:rsidP="00FA6CE4">
            <w:r>
              <w:t>John Reading</w:t>
            </w:r>
          </w:p>
        </w:tc>
        <w:tc>
          <w:tcPr>
            <w:tcW w:w="4632" w:type="dxa"/>
          </w:tcPr>
          <w:p w14:paraId="515E897A" w14:textId="2B1A5814" w:rsidR="00FA6CE4" w:rsidRDefault="003D569A" w:rsidP="00FA6CE4">
            <w:r>
              <w:t>Communities, Equality &amp; Third Sector team</w:t>
            </w:r>
          </w:p>
        </w:tc>
      </w:tr>
      <w:tr w:rsidR="00FA6CE4" w14:paraId="476F1166" w14:textId="77777777" w:rsidTr="5F4F16BA">
        <w:tc>
          <w:tcPr>
            <w:tcW w:w="5070" w:type="dxa"/>
            <w:vAlign w:val="bottom"/>
          </w:tcPr>
          <w:p w14:paraId="447A9622" w14:textId="6850D869" w:rsidR="00FA6CE4" w:rsidRDefault="00FA6CE4" w:rsidP="00FA6CE4">
            <w:r>
              <w:t>Neha Holmes</w:t>
            </w:r>
          </w:p>
        </w:tc>
        <w:tc>
          <w:tcPr>
            <w:tcW w:w="4632" w:type="dxa"/>
          </w:tcPr>
          <w:p w14:paraId="2DDE6255" w14:textId="3A850371" w:rsidR="00FA6CE4" w:rsidRDefault="003D569A" w:rsidP="00FA6CE4">
            <w:r>
              <w:t>Communities, Equality &amp; Third Sector team</w:t>
            </w:r>
          </w:p>
        </w:tc>
      </w:tr>
      <w:tr w:rsidR="00FA6CE4" w14:paraId="4529F088" w14:textId="77777777" w:rsidTr="5F4F16BA">
        <w:tc>
          <w:tcPr>
            <w:tcW w:w="5070" w:type="dxa"/>
            <w:vAlign w:val="bottom"/>
          </w:tcPr>
          <w:p w14:paraId="7E75FA6F" w14:textId="008B279D" w:rsidR="00FA6CE4" w:rsidRDefault="00FA6CE4" w:rsidP="00FA6CE4">
            <w:r>
              <w:t>Jarmal Billy</w:t>
            </w:r>
          </w:p>
        </w:tc>
        <w:tc>
          <w:tcPr>
            <w:tcW w:w="4632" w:type="dxa"/>
          </w:tcPr>
          <w:p w14:paraId="0F1574AE" w14:textId="41BBF1FE" w:rsidR="00FA6CE4" w:rsidRDefault="003D569A" w:rsidP="00FA6CE4">
            <w:r>
              <w:t>Communities, Equality &amp; Third Sector team</w:t>
            </w:r>
          </w:p>
        </w:tc>
      </w:tr>
      <w:tr w:rsidR="00FA6CE4" w14:paraId="5E924689" w14:textId="77777777" w:rsidTr="5F4F16BA">
        <w:tc>
          <w:tcPr>
            <w:tcW w:w="5070" w:type="dxa"/>
            <w:vAlign w:val="bottom"/>
          </w:tcPr>
          <w:p w14:paraId="1FA8C0EE" w14:textId="3F572382" w:rsidR="00FA6CE4" w:rsidRDefault="00FA6CE4" w:rsidP="00FA6CE4">
            <w:r>
              <w:t>Lucy Bryson</w:t>
            </w:r>
          </w:p>
        </w:tc>
        <w:tc>
          <w:tcPr>
            <w:tcW w:w="4632" w:type="dxa"/>
          </w:tcPr>
          <w:p w14:paraId="27FE370A" w14:textId="39CBEE0F" w:rsidR="00FA6CE4" w:rsidRDefault="003D569A" w:rsidP="00FA6CE4">
            <w:r>
              <w:t>Communities, Equality &amp; Third Sector team</w:t>
            </w:r>
          </w:p>
        </w:tc>
      </w:tr>
      <w:tr w:rsidR="00FA6CE4" w14:paraId="69CE686D" w14:textId="77777777" w:rsidTr="5F4F16BA">
        <w:tc>
          <w:tcPr>
            <w:tcW w:w="5070" w:type="dxa"/>
            <w:vAlign w:val="bottom"/>
          </w:tcPr>
          <w:p w14:paraId="6750243F" w14:textId="33622F31" w:rsidR="00FA6CE4" w:rsidRDefault="0007207A" w:rsidP="00FA6CE4">
            <w:r>
              <w:t>Donna Edmead</w:t>
            </w:r>
          </w:p>
        </w:tc>
        <w:tc>
          <w:tcPr>
            <w:tcW w:w="4632" w:type="dxa"/>
          </w:tcPr>
          <w:p w14:paraId="088B79DA" w14:textId="7A1817B0" w:rsidR="00FA6CE4" w:rsidRDefault="0007207A" w:rsidP="00FA6CE4">
            <w:r>
              <w:t>Communities, Equality &amp; Third Sector team</w:t>
            </w:r>
          </w:p>
        </w:tc>
      </w:tr>
      <w:tr w:rsidR="00FA6CE4" w14:paraId="38602053" w14:textId="77777777" w:rsidTr="5F4F16BA">
        <w:tc>
          <w:tcPr>
            <w:tcW w:w="5070" w:type="dxa"/>
            <w:vAlign w:val="bottom"/>
          </w:tcPr>
          <w:p w14:paraId="30EA0621" w14:textId="6953E1D5" w:rsidR="00FA6CE4" w:rsidRPr="00FA6CE4" w:rsidRDefault="00FA6CE4" w:rsidP="00FA6CE4">
            <w:pPr>
              <w:rPr>
                <w:b/>
                <w:bCs/>
              </w:rPr>
            </w:pPr>
            <w:r w:rsidRPr="00FA6CE4">
              <w:rPr>
                <w:b/>
                <w:bCs/>
              </w:rPr>
              <w:t>Community based organisations in the CVS</w:t>
            </w:r>
          </w:p>
        </w:tc>
        <w:tc>
          <w:tcPr>
            <w:tcW w:w="4632" w:type="dxa"/>
          </w:tcPr>
          <w:p w14:paraId="1CF9DB55" w14:textId="73E485FF" w:rsidR="00FA6CE4" w:rsidRDefault="00FA6CE4" w:rsidP="00FA6CE4"/>
        </w:tc>
      </w:tr>
      <w:tr w:rsidR="00FA6CE4" w14:paraId="285F2F16" w14:textId="77777777" w:rsidTr="5F4F16BA">
        <w:tc>
          <w:tcPr>
            <w:tcW w:w="5070" w:type="dxa"/>
            <w:vAlign w:val="bottom"/>
          </w:tcPr>
          <w:p w14:paraId="56B72998" w14:textId="520B89EF" w:rsidR="00FA6CE4" w:rsidRDefault="00FA6CE4" w:rsidP="00FA6CE4">
            <w:r>
              <w:t>Jess Sumner</w:t>
            </w:r>
          </w:p>
        </w:tc>
        <w:tc>
          <w:tcPr>
            <w:tcW w:w="4632" w:type="dxa"/>
            <w:vAlign w:val="bottom"/>
          </w:tcPr>
          <w:p w14:paraId="4BC38F59" w14:textId="1FB782B3" w:rsidR="00FA6CE4" w:rsidRDefault="00FA6CE4" w:rsidP="00FA6CE4">
            <w:r>
              <w:t>Community Works</w:t>
            </w:r>
          </w:p>
        </w:tc>
      </w:tr>
      <w:tr w:rsidR="00FA6CE4" w14:paraId="26AF62DD" w14:textId="77777777" w:rsidTr="5F4F16BA">
        <w:tc>
          <w:tcPr>
            <w:tcW w:w="5070" w:type="dxa"/>
            <w:vAlign w:val="bottom"/>
          </w:tcPr>
          <w:p w14:paraId="0D2D1BB4" w14:textId="5E1DBD94" w:rsidR="00FA6CE4" w:rsidRDefault="00FA6CE4" w:rsidP="00FA6CE4">
            <w:r>
              <w:t>Athol Halle</w:t>
            </w:r>
          </w:p>
        </w:tc>
        <w:tc>
          <w:tcPr>
            <w:tcW w:w="4632" w:type="dxa"/>
            <w:vAlign w:val="bottom"/>
          </w:tcPr>
          <w:p w14:paraId="168C7D4B" w14:textId="75C75DFC" w:rsidR="00FA6CE4" w:rsidRDefault="00FA6CE4" w:rsidP="00FA6CE4">
            <w:r>
              <w:t>T</w:t>
            </w:r>
            <w:r w:rsidR="005830DD">
              <w:t>rust for Developing Communities (T</w:t>
            </w:r>
            <w:r>
              <w:t>DC</w:t>
            </w:r>
            <w:r w:rsidR="005830DD">
              <w:t>)</w:t>
            </w:r>
          </w:p>
        </w:tc>
      </w:tr>
      <w:tr w:rsidR="00FA6CE4" w14:paraId="690FC3DC" w14:textId="77777777" w:rsidTr="5F4F16BA">
        <w:tc>
          <w:tcPr>
            <w:tcW w:w="5070" w:type="dxa"/>
            <w:vAlign w:val="bottom"/>
          </w:tcPr>
          <w:p w14:paraId="478BBCF3" w14:textId="0AD4CD6D" w:rsidR="00FA6CE4" w:rsidRDefault="00FA6CE4" w:rsidP="00FA6CE4">
            <w:r>
              <w:t>Jo Martindale</w:t>
            </w:r>
          </w:p>
        </w:tc>
        <w:tc>
          <w:tcPr>
            <w:tcW w:w="4632" w:type="dxa"/>
            <w:vAlign w:val="bottom"/>
          </w:tcPr>
          <w:p w14:paraId="56DCA0C0" w14:textId="6571616D" w:rsidR="00FA6CE4" w:rsidRDefault="00FA6CE4" w:rsidP="00FA6CE4">
            <w:r>
              <w:t>H</w:t>
            </w:r>
            <w:r w:rsidR="005830DD">
              <w:t>angleton and Knoll Project (H</w:t>
            </w:r>
            <w:r>
              <w:t>KP</w:t>
            </w:r>
            <w:r w:rsidR="005830DD">
              <w:t>)</w:t>
            </w:r>
          </w:p>
        </w:tc>
      </w:tr>
      <w:tr w:rsidR="00FA6CE4" w14:paraId="600A1D77" w14:textId="77777777" w:rsidTr="5F4F16BA">
        <w:tc>
          <w:tcPr>
            <w:tcW w:w="5070" w:type="dxa"/>
            <w:vAlign w:val="bottom"/>
          </w:tcPr>
          <w:p w14:paraId="6A9CCD1B" w14:textId="55318F9F" w:rsidR="00FA6CE4" w:rsidRDefault="00FA6CE4" w:rsidP="00FA6CE4">
            <w:r>
              <w:t>Dani Ahrens</w:t>
            </w:r>
          </w:p>
        </w:tc>
        <w:tc>
          <w:tcPr>
            <w:tcW w:w="4632" w:type="dxa"/>
            <w:vAlign w:val="bottom"/>
          </w:tcPr>
          <w:p w14:paraId="1C756E03" w14:textId="695FB714" w:rsidR="00FA6CE4" w:rsidRDefault="00FA6CE4" w:rsidP="00FA6CE4">
            <w:r>
              <w:t>Resource Centre</w:t>
            </w:r>
          </w:p>
        </w:tc>
      </w:tr>
      <w:tr w:rsidR="00FA6CE4" w14:paraId="42527003" w14:textId="77777777" w:rsidTr="5F4F16BA">
        <w:tc>
          <w:tcPr>
            <w:tcW w:w="5070" w:type="dxa"/>
            <w:vAlign w:val="bottom"/>
          </w:tcPr>
          <w:p w14:paraId="1BC7D4F1" w14:textId="17FF5ED2" w:rsidR="00FA6CE4" w:rsidRDefault="00FA6CE4" w:rsidP="00FA6CE4">
            <w:r>
              <w:t>Fabia Bates</w:t>
            </w:r>
          </w:p>
        </w:tc>
        <w:tc>
          <w:tcPr>
            <w:tcW w:w="4632" w:type="dxa"/>
            <w:vAlign w:val="bottom"/>
          </w:tcPr>
          <w:p w14:paraId="5C40F060" w14:textId="3AE56EFD" w:rsidR="00FA6CE4" w:rsidRDefault="00FA6CE4" w:rsidP="00FA6CE4">
            <w:r>
              <w:t>Community Works</w:t>
            </w:r>
          </w:p>
        </w:tc>
      </w:tr>
      <w:tr w:rsidR="00FA6CE4" w14:paraId="06BCE833" w14:textId="77777777" w:rsidTr="5F4F16BA">
        <w:tc>
          <w:tcPr>
            <w:tcW w:w="5070" w:type="dxa"/>
            <w:vAlign w:val="bottom"/>
          </w:tcPr>
          <w:p w14:paraId="46AB1C2C" w14:textId="0EDFAB71" w:rsidR="00FA6CE4" w:rsidRDefault="00FA6CE4" w:rsidP="00FA6CE4">
            <w:r>
              <w:t>Alicia Francis</w:t>
            </w:r>
          </w:p>
        </w:tc>
        <w:tc>
          <w:tcPr>
            <w:tcW w:w="4632" w:type="dxa"/>
            <w:vAlign w:val="bottom"/>
          </w:tcPr>
          <w:p w14:paraId="2D649535" w14:textId="35C0C520" w:rsidR="00FA6CE4" w:rsidRDefault="00FA6CE4" w:rsidP="00FA6CE4">
            <w:r>
              <w:t>Francis Newman</w:t>
            </w:r>
          </w:p>
        </w:tc>
      </w:tr>
      <w:tr w:rsidR="00FA6CE4" w14:paraId="332E9017" w14:textId="77777777" w:rsidTr="5F4F16BA">
        <w:tc>
          <w:tcPr>
            <w:tcW w:w="5070" w:type="dxa"/>
          </w:tcPr>
          <w:p w14:paraId="1C984D87" w14:textId="77777777" w:rsidR="00FA6CE4" w:rsidRDefault="00FA6CE4" w:rsidP="00FA6CE4"/>
        </w:tc>
        <w:tc>
          <w:tcPr>
            <w:tcW w:w="4632" w:type="dxa"/>
          </w:tcPr>
          <w:p w14:paraId="19E2F71B" w14:textId="77777777" w:rsidR="00FA6CE4" w:rsidRDefault="00FA6CE4" w:rsidP="00FA6CE4"/>
        </w:tc>
      </w:tr>
    </w:tbl>
    <w:p w14:paraId="6C092D41" w14:textId="6F7B4148" w:rsidR="00277617" w:rsidRPr="007A15DA" w:rsidRDefault="00277617" w:rsidP="00FA6CE4"/>
    <w:sectPr w:rsidR="00277617" w:rsidRPr="007A15DA" w:rsidSect="005D1436">
      <w:headerReference w:type="default" r:id="rId19"/>
      <w:footerReference w:type="default" r:id="rId20"/>
      <w:pgSz w:w="11906" w:h="16838"/>
      <w:pgMar w:top="1440" w:right="1440"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123E7" w14:textId="77777777" w:rsidR="00E27127" w:rsidRDefault="00E27127" w:rsidP="00903868">
      <w:r>
        <w:separator/>
      </w:r>
    </w:p>
  </w:endnote>
  <w:endnote w:type="continuationSeparator" w:id="0">
    <w:p w14:paraId="6B98A7A7" w14:textId="77777777" w:rsidR="00E27127" w:rsidRDefault="00E27127" w:rsidP="00903868">
      <w:r>
        <w:continuationSeparator/>
      </w:r>
    </w:p>
  </w:endnote>
  <w:endnote w:type="continuationNotice" w:id="1">
    <w:p w14:paraId="61E38262" w14:textId="77777777" w:rsidR="00E27127" w:rsidRDefault="00E27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yntax">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liss 2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9844B" w14:textId="77777777" w:rsidR="0006135F" w:rsidRDefault="0006135F">
    <w:pPr>
      <w:pStyle w:val="Footer"/>
      <w:rPr>
        <w:sz w:val="16"/>
      </w:rPr>
    </w:pPr>
  </w:p>
  <w:p w14:paraId="085F916C" w14:textId="55DEB23F" w:rsidR="00501102" w:rsidRDefault="00501102" w:rsidP="00FF7C41">
    <w:pPr>
      <w:pStyle w:val="Footer"/>
    </w:pPr>
    <w:r>
      <w:rPr>
        <w:sz w:val="16"/>
      </w:rPr>
      <w:fldChar w:fldCharType="begin"/>
    </w:r>
    <w:r>
      <w:rPr>
        <w:sz w:val="16"/>
      </w:rPr>
      <w:instrText xml:space="preserve"> FILENAME   \* MERGEFORMAT </w:instrText>
    </w:r>
    <w:r>
      <w:rPr>
        <w:sz w:val="16"/>
      </w:rPr>
      <w:fldChar w:fldCharType="separate"/>
    </w:r>
    <w:r w:rsidR="00C420EE">
      <w:rPr>
        <w:noProof/>
        <w:sz w:val="16"/>
      </w:rPr>
      <w:t>BRM CVS Infrastructure Options Appraisal 170423.docx</w:t>
    </w:r>
    <w:r>
      <w:rPr>
        <w:sz w:val="16"/>
      </w:rPr>
      <w:fldChar w:fldCharType="end"/>
    </w:r>
    <w:r>
      <w:rPr>
        <w:sz w:val="16"/>
      </w:rPr>
      <w:tab/>
    </w:r>
    <w:r>
      <w:rPr>
        <w:sz w:val="16"/>
      </w:rPr>
      <w:fldChar w:fldCharType="begin"/>
    </w:r>
    <w:r>
      <w:rPr>
        <w:sz w:val="16"/>
      </w:rPr>
      <w:instrText xml:space="preserve"> PAGE   \* MERGEFORMAT </w:instrText>
    </w:r>
    <w:r>
      <w:rPr>
        <w:sz w:val="16"/>
      </w:rPr>
      <w:fldChar w:fldCharType="separate"/>
    </w:r>
    <w:r>
      <w:rPr>
        <w:noProof/>
        <w:sz w:val="16"/>
      </w:rPr>
      <w:t>1</w:t>
    </w:r>
    <w:r>
      <w:rPr>
        <w:sz w:val="16"/>
      </w:rPr>
      <w:fldChar w:fldCharType="end"/>
    </w:r>
    <w:r>
      <w:rPr>
        <w:noProof/>
        <w:sz w:val="16"/>
      </w:rPr>
      <w:tab/>
    </w:r>
    <w:r w:rsidR="00B643C7">
      <w:rPr>
        <w:noProof/>
        <w:sz w:val="16"/>
      </w:rPr>
      <w:t>17</w:t>
    </w:r>
    <w:r w:rsidR="004A06BF">
      <w:rPr>
        <w:noProof/>
        <w:sz w:val="16"/>
      </w:rPr>
      <w:t>/04/23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3339B" w14:textId="77777777" w:rsidR="00E27127" w:rsidRDefault="00E27127" w:rsidP="00903868">
      <w:r>
        <w:separator/>
      </w:r>
    </w:p>
  </w:footnote>
  <w:footnote w:type="continuationSeparator" w:id="0">
    <w:p w14:paraId="7A527207" w14:textId="77777777" w:rsidR="00E27127" w:rsidRDefault="00E27127" w:rsidP="00903868">
      <w:r>
        <w:continuationSeparator/>
      </w:r>
    </w:p>
  </w:footnote>
  <w:footnote w:type="continuationNotice" w:id="1">
    <w:p w14:paraId="7D1681F0" w14:textId="77777777" w:rsidR="00E27127" w:rsidRDefault="00E27127"/>
  </w:footnote>
  <w:footnote w:id="2">
    <w:p w14:paraId="0999B0F0" w14:textId="7AA87C97" w:rsidR="00C60173" w:rsidRDefault="00C60173">
      <w:pPr>
        <w:pStyle w:val="FootnoteText"/>
      </w:pPr>
      <w:r>
        <w:rPr>
          <w:rStyle w:val="FootnoteReference"/>
        </w:rPr>
        <w:footnoteRef/>
      </w:r>
      <w:r>
        <w:t xml:space="preserve"> </w:t>
      </w:r>
      <w:r w:rsidRPr="00C60173">
        <w:t>https://bhcommunityworks.org.uk/about/</w:t>
      </w:r>
    </w:p>
  </w:footnote>
  <w:footnote w:id="3">
    <w:p w14:paraId="16153924" w14:textId="52359A5C" w:rsidR="00BE07E4" w:rsidRDefault="00BE07E4">
      <w:pPr>
        <w:pStyle w:val="FootnoteText"/>
      </w:pPr>
      <w:r>
        <w:rPr>
          <w:rStyle w:val="FootnoteReference"/>
        </w:rPr>
        <w:footnoteRef/>
      </w:r>
      <w:r>
        <w:t xml:space="preserve"> </w:t>
      </w:r>
      <w:r w:rsidRPr="00BE07E4">
        <w:t>https://www.resourcecentre.org.uk/about-us/</w:t>
      </w:r>
    </w:p>
  </w:footnote>
  <w:footnote w:id="4">
    <w:p w14:paraId="6DBAF1A1" w14:textId="5483D810" w:rsidR="00BE07E4" w:rsidRDefault="00BE07E4">
      <w:pPr>
        <w:pStyle w:val="FootnoteText"/>
      </w:pPr>
      <w:r>
        <w:rPr>
          <w:rStyle w:val="FootnoteReference"/>
        </w:rPr>
        <w:footnoteRef/>
      </w:r>
      <w:r>
        <w:t xml:space="preserve"> </w:t>
      </w:r>
      <w:r w:rsidRPr="00BE07E4">
        <w:t>https://www.trustdevcom.org.uk/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BE79A" w14:textId="2BF95E49" w:rsidR="002865BB" w:rsidRDefault="002865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47BB"/>
    <w:multiLevelType w:val="hybridMultilevel"/>
    <w:tmpl w:val="40B236BA"/>
    <w:lvl w:ilvl="0" w:tplc="D5EC7EDE">
      <w:start w:val="1"/>
      <w:numFmt w:val="bullet"/>
      <w:lvlText w:val="•"/>
      <w:lvlJc w:val="left"/>
      <w:pPr>
        <w:tabs>
          <w:tab w:val="num" w:pos="720"/>
        </w:tabs>
        <w:ind w:left="720" w:hanging="360"/>
      </w:pPr>
      <w:rPr>
        <w:rFonts w:ascii="Arial" w:hAnsi="Arial" w:hint="default"/>
      </w:rPr>
    </w:lvl>
    <w:lvl w:ilvl="1" w:tplc="79D8DB8E" w:tentative="1">
      <w:start w:val="1"/>
      <w:numFmt w:val="bullet"/>
      <w:lvlText w:val="•"/>
      <w:lvlJc w:val="left"/>
      <w:pPr>
        <w:tabs>
          <w:tab w:val="num" w:pos="1440"/>
        </w:tabs>
        <w:ind w:left="1440" w:hanging="360"/>
      </w:pPr>
      <w:rPr>
        <w:rFonts w:ascii="Arial" w:hAnsi="Arial" w:hint="default"/>
      </w:rPr>
    </w:lvl>
    <w:lvl w:ilvl="2" w:tplc="8EB2D63A" w:tentative="1">
      <w:start w:val="1"/>
      <w:numFmt w:val="bullet"/>
      <w:lvlText w:val="•"/>
      <w:lvlJc w:val="left"/>
      <w:pPr>
        <w:tabs>
          <w:tab w:val="num" w:pos="2160"/>
        </w:tabs>
        <w:ind w:left="2160" w:hanging="360"/>
      </w:pPr>
      <w:rPr>
        <w:rFonts w:ascii="Arial" w:hAnsi="Arial" w:hint="default"/>
      </w:rPr>
    </w:lvl>
    <w:lvl w:ilvl="3" w:tplc="1624D1E8" w:tentative="1">
      <w:start w:val="1"/>
      <w:numFmt w:val="bullet"/>
      <w:lvlText w:val="•"/>
      <w:lvlJc w:val="left"/>
      <w:pPr>
        <w:tabs>
          <w:tab w:val="num" w:pos="2880"/>
        </w:tabs>
        <w:ind w:left="2880" w:hanging="360"/>
      </w:pPr>
      <w:rPr>
        <w:rFonts w:ascii="Arial" w:hAnsi="Arial" w:hint="default"/>
      </w:rPr>
    </w:lvl>
    <w:lvl w:ilvl="4" w:tplc="72F6A56E" w:tentative="1">
      <w:start w:val="1"/>
      <w:numFmt w:val="bullet"/>
      <w:lvlText w:val="•"/>
      <w:lvlJc w:val="left"/>
      <w:pPr>
        <w:tabs>
          <w:tab w:val="num" w:pos="3600"/>
        </w:tabs>
        <w:ind w:left="3600" w:hanging="360"/>
      </w:pPr>
      <w:rPr>
        <w:rFonts w:ascii="Arial" w:hAnsi="Arial" w:hint="default"/>
      </w:rPr>
    </w:lvl>
    <w:lvl w:ilvl="5" w:tplc="FF9EEB5A" w:tentative="1">
      <w:start w:val="1"/>
      <w:numFmt w:val="bullet"/>
      <w:lvlText w:val="•"/>
      <w:lvlJc w:val="left"/>
      <w:pPr>
        <w:tabs>
          <w:tab w:val="num" w:pos="4320"/>
        </w:tabs>
        <w:ind w:left="4320" w:hanging="360"/>
      </w:pPr>
      <w:rPr>
        <w:rFonts w:ascii="Arial" w:hAnsi="Arial" w:hint="default"/>
      </w:rPr>
    </w:lvl>
    <w:lvl w:ilvl="6" w:tplc="798EDE80" w:tentative="1">
      <w:start w:val="1"/>
      <w:numFmt w:val="bullet"/>
      <w:lvlText w:val="•"/>
      <w:lvlJc w:val="left"/>
      <w:pPr>
        <w:tabs>
          <w:tab w:val="num" w:pos="5040"/>
        </w:tabs>
        <w:ind w:left="5040" w:hanging="360"/>
      </w:pPr>
      <w:rPr>
        <w:rFonts w:ascii="Arial" w:hAnsi="Arial" w:hint="default"/>
      </w:rPr>
    </w:lvl>
    <w:lvl w:ilvl="7" w:tplc="9064C500" w:tentative="1">
      <w:start w:val="1"/>
      <w:numFmt w:val="bullet"/>
      <w:lvlText w:val="•"/>
      <w:lvlJc w:val="left"/>
      <w:pPr>
        <w:tabs>
          <w:tab w:val="num" w:pos="5760"/>
        </w:tabs>
        <w:ind w:left="5760" w:hanging="360"/>
      </w:pPr>
      <w:rPr>
        <w:rFonts w:ascii="Arial" w:hAnsi="Arial" w:hint="default"/>
      </w:rPr>
    </w:lvl>
    <w:lvl w:ilvl="8" w:tplc="1944CCF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7A261D"/>
    <w:multiLevelType w:val="hybridMultilevel"/>
    <w:tmpl w:val="DD9E75AA"/>
    <w:lvl w:ilvl="0" w:tplc="62C245E2">
      <w:start w:val="1"/>
      <w:numFmt w:val="bullet"/>
      <w:lvlText w:val="•"/>
      <w:lvlJc w:val="left"/>
      <w:pPr>
        <w:tabs>
          <w:tab w:val="num" w:pos="720"/>
        </w:tabs>
        <w:ind w:left="720" w:hanging="360"/>
      </w:pPr>
      <w:rPr>
        <w:rFonts w:ascii="Arial" w:hAnsi="Arial" w:hint="default"/>
      </w:rPr>
    </w:lvl>
    <w:lvl w:ilvl="1" w:tplc="5AA86E08" w:tentative="1">
      <w:start w:val="1"/>
      <w:numFmt w:val="bullet"/>
      <w:lvlText w:val="•"/>
      <w:lvlJc w:val="left"/>
      <w:pPr>
        <w:tabs>
          <w:tab w:val="num" w:pos="1440"/>
        </w:tabs>
        <w:ind w:left="1440" w:hanging="360"/>
      </w:pPr>
      <w:rPr>
        <w:rFonts w:ascii="Arial" w:hAnsi="Arial" w:hint="default"/>
      </w:rPr>
    </w:lvl>
    <w:lvl w:ilvl="2" w:tplc="C6CE407A" w:tentative="1">
      <w:start w:val="1"/>
      <w:numFmt w:val="bullet"/>
      <w:lvlText w:val="•"/>
      <w:lvlJc w:val="left"/>
      <w:pPr>
        <w:tabs>
          <w:tab w:val="num" w:pos="2160"/>
        </w:tabs>
        <w:ind w:left="2160" w:hanging="360"/>
      </w:pPr>
      <w:rPr>
        <w:rFonts w:ascii="Arial" w:hAnsi="Arial" w:hint="default"/>
      </w:rPr>
    </w:lvl>
    <w:lvl w:ilvl="3" w:tplc="DD76AA96" w:tentative="1">
      <w:start w:val="1"/>
      <w:numFmt w:val="bullet"/>
      <w:lvlText w:val="•"/>
      <w:lvlJc w:val="left"/>
      <w:pPr>
        <w:tabs>
          <w:tab w:val="num" w:pos="2880"/>
        </w:tabs>
        <w:ind w:left="2880" w:hanging="360"/>
      </w:pPr>
      <w:rPr>
        <w:rFonts w:ascii="Arial" w:hAnsi="Arial" w:hint="default"/>
      </w:rPr>
    </w:lvl>
    <w:lvl w:ilvl="4" w:tplc="B9F2EB00" w:tentative="1">
      <w:start w:val="1"/>
      <w:numFmt w:val="bullet"/>
      <w:lvlText w:val="•"/>
      <w:lvlJc w:val="left"/>
      <w:pPr>
        <w:tabs>
          <w:tab w:val="num" w:pos="3600"/>
        </w:tabs>
        <w:ind w:left="3600" w:hanging="360"/>
      </w:pPr>
      <w:rPr>
        <w:rFonts w:ascii="Arial" w:hAnsi="Arial" w:hint="default"/>
      </w:rPr>
    </w:lvl>
    <w:lvl w:ilvl="5" w:tplc="1B366BA6" w:tentative="1">
      <w:start w:val="1"/>
      <w:numFmt w:val="bullet"/>
      <w:lvlText w:val="•"/>
      <w:lvlJc w:val="left"/>
      <w:pPr>
        <w:tabs>
          <w:tab w:val="num" w:pos="4320"/>
        </w:tabs>
        <w:ind w:left="4320" w:hanging="360"/>
      </w:pPr>
      <w:rPr>
        <w:rFonts w:ascii="Arial" w:hAnsi="Arial" w:hint="default"/>
      </w:rPr>
    </w:lvl>
    <w:lvl w:ilvl="6" w:tplc="4DC632D0" w:tentative="1">
      <w:start w:val="1"/>
      <w:numFmt w:val="bullet"/>
      <w:lvlText w:val="•"/>
      <w:lvlJc w:val="left"/>
      <w:pPr>
        <w:tabs>
          <w:tab w:val="num" w:pos="5040"/>
        </w:tabs>
        <w:ind w:left="5040" w:hanging="360"/>
      </w:pPr>
      <w:rPr>
        <w:rFonts w:ascii="Arial" w:hAnsi="Arial" w:hint="default"/>
      </w:rPr>
    </w:lvl>
    <w:lvl w:ilvl="7" w:tplc="C78247C2" w:tentative="1">
      <w:start w:val="1"/>
      <w:numFmt w:val="bullet"/>
      <w:lvlText w:val="•"/>
      <w:lvlJc w:val="left"/>
      <w:pPr>
        <w:tabs>
          <w:tab w:val="num" w:pos="5760"/>
        </w:tabs>
        <w:ind w:left="5760" w:hanging="360"/>
      </w:pPr>
      <w:rPr>
        <w:rFonts w:ascii="Arial" w:hAnsi="Arial" w:hint="default"/>
      </w:rPr>
    </w:lvl>
    <w:lvl w:ilvl="8" w:tplc="338E5D9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CE51AC"/>
    <w:multiLevelType w:val="multilevel"/>
    <w:tmpl w:val="10E47232"/>
    <w:lvl w:ilvl="0">
      <w:start w:val="1"/>
      <w:numFmt w:val="decimal"/>
      <w:lvlText w:val="%1"/>
      <w:lvlJc w:val="left"/>
      <w:pPr>
        <w:ind w:left="432" w:hanging="432"/>
      </w:pPr>
      <w:rPr>
        <w:color w:val="2C0472"/>
      </w:rPr>
    </w:lvl>
    <w:lvl w:ilvl="1">
      <w:start w:val="1"/>
      <w:numFmt w:val="bullet"/>
      <w:lvlText w:val=""/>
      <w:lvlJc w:val="left"/>
      <w:pPr>
        <w:ind w:left="1746" w:hanging="576"/>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2">
      <w:start w:val="1"/>
      <w:numFmt w:val="decimal"/>
      <w:lvlText w:val="%1.%2.%3"/>
      <w:lvlJc w:val="left"/>
      <w:pPr>
        <w:ind w:left="720" w:hanging="720"/>
      </w:pPr>
      <w:rPr>
        <w:rFonts w:ascii="Tahoma" w:hAnsi="Tahoma" w:cs="Wingdings" w:hint="default"/>
        <w:b w:val="0"/>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22A064A"/>
    <w:multiLevelType w:val="hybridMultilevel"/>
    <w:tmpl w:val="EF02A2AC"/>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13026D7C"/>
    <w:multiLevelType w:val="hybridMultilevel"/>
    <w:tmpl w:val="1B3051EC"/>
    <w:lvl w:ilvl="0" w:tplc="08090001">
      <w:start w:val="1"/>
      <w:numFmt w:val="bullet"/>
      <w:lvlText w:val=""/>
      <w:lvlJc w:val="left"/>
      <w:pPr>
        <w:ind w:left="1530" w:hanging="360"/>
      </w:pPr>
      <w:rPr>
        <w:rFonts w:ascii="Symbol" w:hAnsi="Symbol" w:hint="default"/>
      </w:rPr>
    </w:lvl>
    <w:lvl w:ilvl="1" w:tplc="08090003">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5" w15:restartNumberingAfterBreak="0">
    <w:nsid w:val="14BB0FDB"/>
    <w:multiLevelType w:val="hybridMultilevel"/>
    <w:tmpl w:val="9B302A42"/>
    <w:lvl w:ilvl="0" w:tplc="A2923ABE">
      <w:start w:val="1"/>
      <w:numFmt w:val="decimal"/>
      <w:pStyle w:val="NoSpacing"/>
      <w:lvlText w:val="Table %1:"/>
      <w:lvlJc w:val="left"/>
      <w:pPr>
        <w:ind w:left="720" w:hanging="360"/>
      </w:pPr>
      <w:rPr>
        <w:rFonts w:ascii="Tahoma" w:hAnsi="Tahoma" w:cs="Wingdings" w:hint="default"/>
        <w:b w:val="0"/>
        <w:sz w:val="18"/>
        <w:szCs w:val="2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1566DE"/>
    <w:multiLevelType w:val="hybridMultilevel"/>
    <w:tmpl w:val="4CB052D2"/>
    <w:lvl w:ilvl="0" w:tplc="B900E860">
      <w:start w:val="1"/>
      <w:numFmt w:val="bullet"/>
      <w:lvlText w:val="•"/>
      <w:lvlJc w:val="left"/>
      <w:pPr>
        <w:tabs>
          <w:tab w:val="num" w:pos="720"/>
        </w:tabs>
        <w:ind w:left="720" w:hanging="360"/>
      </w:pPr>
      <w:rPr>
        <w:rFonts w:ascii="Arial" w:hAnsi="Arial" w:hint="default"/>
      </w:rPr>
    </w:lvl>
    <w:lvl w:ilvl="1" w:tplc="3C26EBAC" w:tentative="1">
      <w:start w:val="1"/>
      <w:numFmt w:val="bullet"/>
      <w:lvlText w:val="•"/>
      <w:lvlJc w:val="left"/>
      <w:pPr>
        <w:tabs>
          <w:tab w:val="num" w:pos="1440"/>
        </w:tabs>
        <w:ind w:left="1440" w:hanging="360"/>
      </w:pPr>
      <w:rPr>
        <w:rFonts w:ascii="Arial" w:hAnsi="Arial" w:hint="default"/>
      </w:rPr>
    </w:lvl>
    <w:lvl w:ilvl="2" w:tplc="B164F4A6" w:tentative="1">
      <w:start w:val="1"/>
      <w:numFmt w:val="bullet"/>
      <w:lvlText w:val="•"/>
      <w:lvlJc w:val="left"/>
      <w:pPr>
        <w:tabs>
          <w:tab w:val="num" w:pos="2160"/>
        </w:tabs>
        <w:ind w:left="2160" w:hanging="360"/>
      </w:pPr>
      <w:rPr>
        <w:rFonts w:ascii="Arial" w:hAnsi="Arial" w:hint="default"/>
      </w:rPr>
    </w:lvl>
    <w:lvl w:ilvl="3" w:tplc="06BCBB84" w:tentative="1">
      <w:start w:val="1"/>
      <w:numFmt w:val="bullet"/>
      <w:lvlText w:val="•"/>
      <w:lvlJc w:val="left"/>
      <w:pPr>
        <w:tabs>
          <w:tab w:val="num" w:pos="2880"/>
        </w:tabs>
        <w:ind w:left="2880" w:hanging="360"/>
      </w:pPr>
      <w:rPr>
        <w:rFonts w:ascii="Arial" w:hAnsi="Arial" w:hint="default"/>
      </w:rPr>
    </w:lvl>
    <w:lvl w:ilvl="4" w:tplc="29FC0304" w:tentative="1">
      <w:start w:val="1"/>
      <w:numFmt w:val="bullet"/>
      <w:lvlText w:val="•"/>
      <w:lvlJc w:val="left"/>
      <w:pPr>
        <w:tabs>
          <w:tab w:val="num" w:pos="3600"/>
        </w:tabs>
        <w:ind w:left="3600" w:hanging="360"/>
      </w:pPr>
      <w:rPr>
        <w:rFonts w:ascii="Arial" w:hAnsi="Arial" w:hint="default"/>
      </w:rPr>
    </w:lvl>
    <w:lvl w:ilvl="5" w:tplc="03E23A28" w:tentative="1">
      <w:start w:val="1"/>
      <w:numFmt w:val="bullet"/>
      <w:lvlText w:val="•"/>
      <w:lvlJc w:val="left"/>
      <w:pPr>
        <w:tabs>
          <w:tab w:val="num" w:pos="4320"/>
        </w:tabs>
        <w:ind w:left="4320" w:hanging="360"/>
      </w:pPr>
      <w:rPr>
        <w:rFonts w:ascii="Arial" w:hAnsi="Arial" w:hint="default"/>
      </w:rPr>
    </w:lvl>
    <w:lvl w:ilvl="6" w:tplc="5AF61D56" w:tentative="1">
      <w:start w:val="1"/>
      <w:numFmt w:val="bullet"/>
      <w:lvlText w:val="•"/>
      <w:lvlJc w:val="left"/>
      <w:pPr>
        <w:tabs>
          <w:tab w:val="num" w:pos="5040"/>
        </w:tabs>
        <w:ind w:left="5040" w:hanging="360"/>
      </w:pPr>
      <w:rPr>
        <w:rFonts w:ascii="Arial" w:hAnsi="Arial" w:hint="default"/>
      </w:rPr>
    </w:lvl>
    <w:lvl w:ilvl="7" w:tplc="EAC2B620" w:tentative="1">
      <w:start w:val="1"/>
      <w:numFmt w:val="bullet"/>
      <w:lvlText w:val="•"/>
      <w:lvlJc w:val="left"/>
      <w:pPr>
        <w:tabs>
          <w:tab w:val="num" w:pos="5760"/>
        </w:tabs>
        <w:ind w:left="5760" w:hanging="360"/>
      </w:pPr>
      <w:rPr>
        <w:rFonts w:ascii="Arial" w:hAnsi="Arial" w:hint="default"/>
      </w:rPr>
    </w:lvl>
    <w:lvl w:ilvl="8" w:tplc="9336F9D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46F708E"/>
    <w:multiLevelType w:val="hybridMultilevel"/>
    <w:tmpl w:val="951E1F0C"/>
    <w:lvl w:ilvl="0" w:tplc="91D65B86">
      <w:start w:val="1"/>
      <w:numFmt w:val="bullet"/>
      <w:lvlText w:val="•"/>
      <w:lvlJc w:val="left"/>
      <w:pPr>
        <w:tabs>
          <w:tab w:val="num" w:pos="720"/>
        </w:tabs>
        <w:ind w:left="720" w:hanging="360"/>
      </w:pPr>
      <w:rPr>
        <w:rFonts w:ascii="Arial" w:hAnsi="Arial" w:hint="default"/>
      </w:rPr>
    </w:lvl>
    <w:lvl w:ilvl="1" w:tplc="ADFE7C5A" w:tentative="1">
      <w:start w:val="1"/>
      <w:numFmt w:val="bullet"/>
      <w:lvlText w:val="•"/>
      <w:lvlJc w:val="left"/>
      <w:pPr>
        <w:tabs>
          <w:tab w:val="num" w:pos="1440"/>
        </w:tabs>
        <w:ind w:left="1440" w:hanging="360"/>
      </w:pPr>
      <w:rPr>
        <w:rFonts w:ascii="Arial" w:hAnsi="Arial" w:hint="default"/>
      </w:rPr>
    </w:lvl>
    <w:lvl w:ilvl="2" w:tplc="03486420" w:tentative="1">
      <w:start w:val="1"/>
      <w:numFmt w:val="bullet"/>
      <w:lvlText w:val="•"/>
      <w:lvlJc w:val="left"/>
      <w:pPr>
        <w:tabs>
          <w:tab w:val="num" w:pos="2160"/>
        </w:tabs>
        <w:ind w:left="2160" w:hanging="360"/>
      </w:pPr>
      <w:rPr>
        <w:rFonts w:ascii="Arial" w:hAnsi="Arial" w:hint="default"/>
      </w:rPr>
    </w:lvl>
    <w:lvl w:ilvl="3" w:tplc="77009B04" w:tentative="1">
      <w:start w:val="1"/>
      <w:numFmt w:val="bullet"/>
      <w:lvlText w:val="•"/>
      <w:lvlJc w:val="left"/>
      <w:pPr>
        <w:tabs>
          <w:tab w:val="num" w:pos="2880"/>
        </w:tabs>
        <w:ind w:left="2880" w:hanging="360"/>
      </w:pPr>
      <w:rPr>
        <w:rFonts w:ascii="Arial" w:hAnsi="Arial" w:hint="default"/>
      </w:rPr>
    </w:lvl>
    <w:lvl w:ilvl="4" w:tplc="7116BD6E" w:tentative="1">
      <w:start w:val="1"/>
      <w:numFmt w:val="bullet"/>
      <w:lvlText w:val="•"/>
      <w:lvlJc w:val="left"/>
      <w:pPr>
        <w:tabs>
          <w:tab w:val="num" w:pos="3600"/>
        </w:tabs>
        <w:ind w:left="3600" w:hanging="360"/>
      </w:pPr>
      <w:rPr>
        <w:rFonts w:ascii="Arial" w:hAnsi="Arial" w:hint="default"/>
      </w:rPr>
    </w:lvl>
    <w:lvl w:ilvl="5" w:tplc="96F8356A" w:tentative="1">
      <w:start w:val="1"/>
      <w:numFmt w:val="bullet"/>
      <w:lvlText w:val="•"/>
      <w:lvlJc w:val="left"/>
      <w:pPr>
        <w:tabs>
          <w:tab w:val="num" w:pos="4320"/>
        </w:tabs>
        <w:ind w:left="4320" w:hanging="360"/>
      </w:pPr>
      <w:rPr>
        <w:rFonts w:ascii="Arial" w:hAnsi="Arial" w:hint="default"/>
      </w:rPr>
    </w:lvl>
    <w:lvl w:ilvl="6" w:tplc="AD82E770" w:tentative="1">
      <w:start w:val="1"/>
      <w:numFmt w:val="bullet"/>
      <w:lvlText w:val="•"/>
      <w:lvlJc w:val="left"/>
      <w:pPr>
        <w:tabs>
          <w:tab w:val="num" w:pos="5040"/>
        </w:tabs>
        <w:ind w:left="5040" w:hanging="360"/>
      </w:pPr>
      <w:rPr>
        <w:rFonts w:ascii="Arial" w:hAnsi="Arial" w:hint="default"/>
      </w:rPr>
    </w:lvl>
    <w:lvl w:ilvl="7" w:tplc="4448D416" w:tentative="1">
      <w:start w:val="1"/>
      <w:numFmt w:val="bullet"/>
      <w:lvlText w:val="•"/>
      <w:lvlJc w:val="left"/>
      <w:pPr>
        <w:tabs>
          <w:tab w:val="num" w:pos="5760"/>
        </w:tabs>
        <w:ind w:left="5760" w:hanging="360"/>
      </w:pPr>
      <w:rPr>
        <w:rFonts w:ascii="Arial" w:hAnsi="Arial" w:hint="default"/>
      </w:rPr>
    </w:lvl>
    <w:lvl w:ilvl="8" w:tplc="FE6287E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4C008AE"/>
    <w:multiLevelType w:val="hybridMultilevel"/>
    <w:tmpl w:val="520ACBCE"/>
    <w:lvl w:ilvl="0" w:tplc="17B4B8D6">
      <w:start w:val="1"/>
      <w:numFmt w:val="decimal"/>
      <w:pStyle w:val="Caption"/>
      <w:lvlText w:val="Chart %1:"/>
      <w:lvlJc w:val="left"/>
      <w:pPr>
        <w:ind w:left="786" w:hanging="36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7073BA"/>
    <w:multiLevelType w:val="hybridMultilevel"/>
    <w:tmpl w:val="51E8C5B4"/>
    <w:lvl w:ilvl="0" w:tplc="0464CE3C">
      <w:start w:val="4"/>
      <w:numFmt w:val="decimal"/>
      <w:pStyle w:val="Chart1"/>
      <w:lvlText w:val="Chart %1:"/>
      <w:lvlJc w:val="left"/>
      <w:pPr>
        <w:ind w:left="294" w:hanging="360"/>
      </w:pPr>
      <w:rPr>
        <w:rFonts w:ascii="Tahoma" w:hAnsi="Tahoma" w:cs="Wingdings" w:hint="default"/>
        <w:b w:val="0"/>
        <w:color w:val="7030A0"/>
        <w:sz w:val="18"/>
        <w:szCs w:val="18"/>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0" w15:restartNumberingAfterBreak="0">
    <w:nsid w:val="26A3718D"/>
    <w:multiLevelType w:val="multilevel"/>
    <w:tmpl w:val="4CC2116C"/>
    <w:lvl w:ilvl="0">
      <w:start w:val="1"/>
      <w:numFmt w:val="decimal"/>
      <w:pStyle w:val="Heading1"/>
      <w:lvlText w:val="%1"/>
      <w:lvlJc w:val="left"/>
      <w:pPr>
        <w:ind w:left="3126" w:hanging="432"/>
      </w:pPr>
      <w:rPr>
        <w:color w:val="2C0472"/>
      </w:rPr>
    </w:lvl>
    <w:lvl w:ilvl="1">
      <w:start w:val="1"/>
      <w:numFmt w:val="decimal"/>
      <w:pStyle w:val="heading20"/>
      <w:lvlText w:val="%1.%2"/>
      <w:lvlJc w:val="left"/>
      <w:pPr>
        <w:ind w:left="1569" w:hanging="576"/>
      </w:pPr>
      <w:rPr>
        <w:b w:val="0"/>
        <w:bCs w:val="0"/>
        <w:i w:val="0"/>
        <w:iCs w:val="0"/>
        <w:caps w:val="0"/>
        <w:smallCaps w:val="0"/>
        <w:strike w:val="0"/>
        <w:dstrike w:val="0"/>
        <w:noProof w:val="0"/>
        <w:vanish w:val="0"/>
        <w:color w:val="002060"/>
        <w:spacing w:val="0"/>
        <w:kern w:val="0"/>
        <w:position w:val="0"/>
        <w:sz w:val="22"/>
        <w:szCs w:val="22"/>
        <w:u w:val="none"/>
        <w:effect w:val="none"/>
        <w:vertAlign w:val="baseline"/>
        <w:em w:val="none"/>
        <w:specVanish w:val="0"/>
      </w:rPr>
    </w:lvl>
    <w:lvl w:ilvl="2">
      <w:start w:val="1"/>
      <w:numFmt w:val="decimal"/>
      <w:pStyle w:val="Heading2"/>
      <w:lvlText w:val="%1.%2.%3"/>
      <w:lvlJc w:val="left"/>
      <w:pPr>
        <w:ind w:left="720" w:hanging="720"/>
      </w:pPr>
      <w:rPr>
        <w:rFonts w:ascii="Tahoma" w:hAnsi="Tahoma" w:hint="default"/>
        <w:b w:val="0"/>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CFC68AE"/>
    <w:multiLevelType w:val="hybridMultilevel"/>
    <w:tmpl w:val="D4F410D0"/>
    <w:lvl w:ilvl="0" w:tplc="7BCA8ABC">
      <w:start w:val="6"/>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F4524D4"/>
    <w:multiLevelType w:val="hybridMultilevel"/>
    <w:tmpl w:val="84203114"/>
    <w:lvl w:ilvl="0" w:tplc="867A7402">
      <w:start w:val="1"/>
      <w:numFmt w:val="bullet"/>
      <w:lvlText w:val=""/>
      <w:lvlJc w:val="left"/>
      <w:pPr>
        <w:ind w:left="1080" w:hanging="360"/>
      </w:pPr>
      <w:rPr>
        <w:rFonts w:ascii="Symbol" w:hAnsi="Symbol" w:hint="default"/>
      </w:rPr>
    </w:lvl>
    <w:lvl w:ilvl="1" w:tplc="18D06430">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4D33005"/>
    <w:multiLevelType w:val="hybridMultilevel"/>
    <w:tmpl w:val="C0D07442"/>
    <w:lvl w:ilvl="0" w:tplc="A6EA010C">
      <w:start w:val="1"/>
      <w:numFmt w:val="bullet"/>
      <w:lvlText w:val="•"/>
      <w:lvlJc w:val="left"/>
      <w:pPr>
        <w:tabs>
          <w:tab w:val="num" w:pos="720"/>
        </w:tabs>
        <w:ind w:left="720" w:hanging="360"/>
      </w:pPr>
      <w:rPr>
        <w:rFonts w:ascii="Arial" w:hAnsi="Arial" w:hint="default"/>
      </w:rPr>
    </w:lvl>
    <w:lvl w:ilvl="1" w:tplc="89ECC6A2" w:tentative="1">
      <w:start w:val="1"/>
      <w:numFmt w:val="bullet"/>
      <w:lvlText w:val="•"/>
      <w:lvlJc w:val="left"/>
      <w:pPr>
        <w:tabs>
          <w:tab w:val="num" w:pos="1440"/>
        </w:tabs>
        <w:ind w:left="1440" w:hanging="360"/>
      </w:pPr>
      <w:rPr>
        <w:rFonts w:ascii="Arial" w:hAnsi="Arial" w:hint="default"/>
      </w:rPr>
    </w:lvl>
    <w:lvl w:ilvl="2" w:tplc="E654D6D0" w:tentative="1">
      <w:start w:val="1"/>
      <w:numFmt w:val="bullet"/>
      <w:lvlText w:val="•"/>
      <w:lvlJc w:val="left"/>
      <w:pPr>
        <w:tabs>
          <w:tab w:val="num" w:pos="2160"/>
        </w:tabs>
        <w:ind w:left="2160" w:hanging="360"/>
      </w:pPr>
      <w:rPr>
        <w:rFonts w:ascii="Arial" w:hAnsi="Arial" w:hint="default"/>
      </w:rPr>
    </w:lvl>
    <w:lvl w:ilvl="3" w:tplc="A7E6C420" w:tentative="1">
      <w:start w:val="1"/>
      <w:numFmt w:val="bullet"/>
      <w:lvlText w:val="•"/>
      <w:lvlJc w:val="left"/>
      <w:pPr>
        <w:tabs>
          <w:tab w:val="num" w:pos="2880"/>
        </w:tabs>
        <w:ind w:left="2880" w:hanging="360"/>
      </w:pPr>
      <w:rPr>
        <w:rFonts w:ascii="Arial" w:hAnsi="Arial" w:hint="default"/>
      </w:rPr>
    </w:lvl>
    <w:lvl w:ilvl="4" w:tplc="724640C2" w:tentative="1">
      <w:start w:val="1"/>
      <w:numFmt w:val="bullet"/>
      <w:lvlText w:val="•"/>
      <w:lvlJc w:val="left"/>
      <w:pPr>
        <w:tabs>
          <w:tab w:val="num" w:pos="3600"/>
        </w:tabs>
        <w:ind w:left="3600" w:hanging="360"/>
      </w:pPr>
      <w:rPr>
        <w:rFonts w:ascii="Arial" w:hAnsi="Arial" w:hint="default"/>
      </w:rPr>
    </w:lvl>
    <w:lvl w:ilvl="5" w:tplc="D3E213E2" w:tentative="1">
      <w:start w:val="1"/>
      <w:numFmt w:val="bullet"/>
      <w:lvlText w:val="•"/>
      <w:lvlJc w:val="left"/>
      <w:pPr>
        <w:tabs>
          <w:tab w:val="num" w:pos="4320"/>
        </w:tabs>
        <w:ind w:left="4320" w:hanging="360"/>
      </w:pPr>
      <w:rPr>
        <w:rFonts w:ascii="Arial" w:hAnsi="Arial" w:hint="default"/>
      </w:rPr>
    </w:lvl>
    <w:lvl w:ilvl="6" w:tplc="04BA9350" w:tentative="1">
      <w:start w:val="1"/>
      <w:numFmt w:val="bullet"/>
      <w:lvlText w:val="•"/>
      <w:lvlJc w:val="left"/>
      <w:pPr>
        <w:tabs>
          <w:tab w:val="num" w:pos="5040"/>
        </w:tabs>
        <w:ind w:left="5040" w:hanging="360"/>
      </w:pPr>
      <w:rPr>
        <w:rFonts w:ascii="Arial" w:hAnsi="Arial" w:hint="default"/>
      </w:rPr>
    </w:lvl>
    <w:lvl w:ilvl="7" w:tplc="0FBE3C2E" w:tentative="1">
      <w:start w:val="1"/>
      <w:numFmt w:val="bullet"/>
      <w:lvlText w:val="•"/>
      <w:lvlJc w:val="left"/>
      <w:pPr>
        <w:tabs>
          <w:tab w:val="num" w:pos="5760"/>
        </w:tabs>
        <w:ind w:left="5760" w:hanging="360"/>
      </w:pPr>
      <w:rPr>
        <w:rFonts w:ascii="Arial" w:hAnsi="Arial" w:hint="default"/>
      </w:rPr>
    </w:lvl>
    <w:lvl w:ilvl="8" w:tplc="2146E86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26E3AEC"/>
    <w:multiLevelType w:val="hybridMultilevel"/>
    <w:tmpl w:val="538EFC1C"/>
    <w:lvl w:ilvl="0" w:tplc="82244142">
      <w:start w:val="1"/>
      <w:numFmt w:val="bullet"/>
      <w:lvlText w:val="•"/>
      <w:lvlJc w:val="left"/>
      <w:pPr>
        <w:tabs>
          <w:tab w:val="num" w:pos="720"/>
        </w:tabs>
        <w:ind w:left="720" w:hanging="360"/>
      </w:pPr>
      <w:rPr>
        <w:rFonts w:ascii="Arial" w:hAnsi="Arial" w:hint="default"/>
      </w:rPr>
    </w:lvl>
    <w:lvl w:ilvl="1" w:tplc="F6F81E94" w:tentative="1">
      <w:start w:val="1"/>
      <w:numFmt w:val="bullet"/>
      <w:lvlText w:val="•"/>
      <w:lvlJc w:val="left"/>
      <w:pPr>
        <w:tabs>
          <w:tab w:val="num" w:pos="1440"/>
        </w:tabs>
        <w:ind w:left="1440" w:hanging="360"/>
      </w:pPr>
      <w:rPr>
        <w:rFonts w:ascii="Arial" w:hAnsi="Arial" w:hint="default"/>
      </w:rPr>
    </w:lvl>
    <w:lvl w:ilvl="2" w:tplc="670468D4" w:tentative="1">
      <w:start w:val="1"/>
      <w:numFmt w:val="bullet"/>
      <w:lvlText w:val="•"/>
      <w:lvlJc w:val="left"/>
      <w:pPr>
        <w:tabs>
          <w:tab w:val="num" w:pos="2160"/>
        </w:tabs>
        <w:ind w:left="2160" w:hanging="360"/>
      </w:pPr>
      <w:rPr>
        <w:rFonts w:ascii="Arial" w:hAnsi="Arial" w:hint="default"/>
      </w:rPr>
    </w:lvl>
    <w:lvl w:ilvl="3" w:tplc="F3B2B5C0" w:tentative="1">
      <w:start w:val="1"/>
      <w:numFmt w:val="bullet"/>
      <w:lvlText w:val="•"/>
      <w:lvlJc w:val="left"/>
      <w:pPr>
        <w:tabs>
          <w:tab w:val="num" w:pos="2880"/>
        </w:tabs>
        <w:ind w:left="2880" w:hanging="360"/>
      </w:pPr>
      <w:rPr>
        <w:rFonts w:ascii="Arial" w:hAnsi="Arial" w:hint="default"/>
      </w:rPr>
    </w:lvl>
    <w:lvl w:ilvl="4" w:tplc="F476DD9C" w:tentative="1">
      <w:start w:val="1"/>
      <w:numFmt w:val="bullet"/>
      <w:lvlText w:val="•"/>
      <w:lvlJc w:val="left"/>
      <w:pPr>
        <w:tabs>
          <w:tab w:val="num" w:pos="3600"/>
        </w:tabs>
        <w:ind w:left="3600" w:hanging="360"/>
      </w:pPr>
      <w:rPr>
        <w:rFonts w:ascii="Arial" w:hAnsi="Arial" w:hint="default"/>
      </w:rPr>
    </w:lvl>
    <w:lvl w:ilvl="5" w:tplc="322C4116" w:tentative="1">
      <w:start w:val="1"/>
      <w:numFmt w:val="bullet"/>
      <w:lvlText w:val="•"/>
      <w:lvlJc w:val="left"/>
      <w:pPr>
        <w:tabs>
          <w:tab w:val="num" w:pos="4320"/>
        </w:tabs>
        <w:ind w:left="4320" w:hanging="360"/>
      </w:pPr>
      <w:rPr>
        <w:rFonts w:ascii="Arial" w:hAnsi="Arial" w:hint="default"/>
      </w:rPr>
    </w:lvl>
    <w:lvl w:ilvl="6" w:tplc="3DA69D66" w:tentative="1">
      <w:start w:val="1"/>
      <w:numFmt w:val="bullet"/>
      <w:lvlText w:val="•"/>
      <w:lvlJc w:val="left"/>
      <w:pPr>
        <w:tabs>
          <w:tab w:val="num" w:pos="5040"/>
        </w:tabs>
        <w:ind w:left="5040" w:hanging="360"/>
      </w:pPr>
      <w:rPr>
        <w:rFonts w:ascii="Arial" w:hAnsi="Arial" w:hint="default"/>
      </w:rPr>
    </w:lvl>
    <w:lvl w:ilvl="7" w:tplc="C220F72A" w:tentative="1">
      <w:start w:val="1"/>
      <w:numFmt w:val="bullet"/>
      <w:lvlText w:val="•"/>
      <w:lvlJc w:val="left"/>
      <w:pPr>
        <w:tabs>
          <w:tab w:val="num" w:pos="5760"/>
        </w:tabs>
        <w:ind w:left="5760" w:hanging="360"/>
      </w:pPr>
      <w:rPr>
        <w:rFonts w:ascii="Arial" w:hAnsi="Arial" w:hint="default"/>
      </w:rPr>
    </w:lvl>
    <w:lvl w:ilvl="8" w:tplc="A210CA3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C453C62"/>
    <w:multiLevelType w:val="hybridMultilevel"/>
    <w:tmpl w:val="9F921D72"/>
    <w:lvl w:ilvl="0" w:tplc="155006D0">
      <w:start w:val="2018"/>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4E0723A3"/>
    <w:multiLevelType w:val="hybridMultilevel"/>
    <w:tmpl w:val="B54A83F0"/>
    <w:lvl w:ilvl="0" w:tplc="20FA8C3E">
      <w:start w:val="1"/>
      <w:numFmt w:val="bullet"/>
      <w:lvlText w:val="•"/>
      <w:lvlJc w:val="left"/>
      <w:pPr>
        <w:tabs>
          <w:tab w:val="num" w:pos="720"/>
        </w:tabs>
        <w:ind w:left="720" w:hanging="360"/>
      </w:pPr>
      <w:rPr>
        <w:rFonts w:ascii="Arial" w:hAnsi="Arial" w:hint="default"/>
      </w:rPr>
    </w:lvl>
    <w:lvl w:ilvl="1" w:tplc="CE2856B8" w:tentative="1">
      <w:start w:val="1"/>
      <w:numFmt w:val="bullet"/>
      <w:lvlText w:val="•"/>
      <w:lvlJc w:val="left"/>
      <w:pPr>
        <w:tabs>
          <w:tab w:val="num" w:pos="1440"/>
        </w:tabs>
        <w:ind w:left="1440" w:hanging="360"/>
      </w:pPr>
      <w:rPr>
        <w:rFonts w:ascii="Arial" w:hAnsi="Arial" w:hint="default"/>
      </w:rPr>
    </w:lvl>
    <w:lvl w:ilvl="2" w:tplc="52AE7840" w:tentative="1">
      <w:start w:val="1"/>
      <w:numFmt w:val="bullet"/>
      <w:lvlText w:val="•"/>
      <w:lvlJc w:val="left"/>
      <w:pPr>
        <w:tabs>
          <w:tab w:val="num" w:pos="2160"/>
        </w:tabs>
        <w:ind w:left="2160" w:hanging="360"/>
      </w:pPr>
      <w:rPr>
        <w:rFonts w:ascii="Arial" w:hAnsi="Arial" w:hint="default"/>
      </w:rPr>
    </w:lvl>
    <w:lvl w:ilvl="3" w:tplc="8F0C63F4" w:tentative="1">
      <w:start w:val="1"/>
      <w:numFmt w:val="bullet"/>
      <w:lvlText w:val="•"/>
      <w:lvlJc w:val="left"/>
      <w:pPr>
        <w:tabs>
          <w:tab w:val="num" w:pos="2880"/>
        </w:tabs>
        <w:ind w:left="2880" w:hanging="360"/>
      </w:pPr>
      <w:rPr>
        <w:rFonts w:ascii="Arial" w:hAnsi="Arial" w:hint="default"/>
      </w:rPr>
    </w:lvl>
    <w:lvl w:ilvl="4" w:tplc="1CE29444" w:tentative="1">
      <w:start w:val="1"/>
      <w:numFmt w:val="bullet"/>
      <w:lvlText w:val="•"/>
      <w:lvlJc w:val="left"/>
      <w:pPr>
        <w:tabs>
          <w:tab w:val="num" w:pos="3600"/>
        </w:tabs>
        <w:ind w:left="3600" w:hanging="360"/>
      </w:pPr>
      <w:rPr>
        <w:rFonts w:ascii="Arial" w:hAnsi="Arial" w:hint="default"/>
      </w:rPr>
    </w:lvl>
    <w:lvl w:ilvl="5" w:tplc="7B6A24CE" w:tentative="1">
      <w:start w:val="1"/>
      <w:numFmt w:val="bullet"/>
      <w:lvlText w:val="•"/>
      <w:lvlJc w:val="left"/>
      <w:pPr>
        <w:tabs>
          <w:tab w:val="num" w:pos="4320"/>
        </w:tabs>
        <w:ind w:left="4320" w:hanging="360"/>
      </w:pPr>
      <w:rPr>
        <w:rFonts w:ascii="Arial" w:hAnsi="Arial" w:hint="default"/>
      </w:rPr>
    </w:lvl>
    <w:lvl w:ilvl="6" w:tplc="7190FA62" w:tentative="1">
      <w:start w:val="1"/>
      <w:numFmt w:val="bullet"/>
      <w:lvlText w:val="•"/>
      <w:lvlJc w:val="left"/>
      <w:pPr>
        <w:tabs>
          <w:tab w:val="num" w:pos="5040"/>
        </w:tabs>
        <w:ind w:left="5040" w:hanging="360"/>
      </w:pPr>
      <w:rPr>
        <w:rFonts w:ascii="Arial" w:hAnsi="Arial" w:hint="default"/>
      </w:rPr>
    </w:lvl>
    <w:lvl w:ilvl="7" w:tplc="4F1C7D38" w:tentative="1">
      <w:start w:val="1"/>
      <w:numFmt w:val="bullet"/>
      <w:lvlText w:val="•"/>
      <w:lvlJc w:val="left"/>
      <w:pPr>
        <w:tabs>
          <w:tab w:val="num" w:pos="5760"/>
        </w:tabs>
        <w:ind w:left="5760" w:hanging="360"/>
      </w:pPr>
      <w:rPr>
        <w:rFonts w:ascii="Arial" w:hAnsi="Arial" w:hint="default"/>
      </w:rPr>
    </w:lvl>
    <w:lvl w:ilvl="8" w:tplc="6C9621D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EDB7F17"/>
    <w:multiLevelType w:val="hybridMultilevel"/>
    <w:tmpl w:val="79CE73A0"/>
    <w:lvl w:ilvl="0" w:tplc="3BACB332">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Courier New" w:hint="default"/>
      </w:rPr>
    </w:lvl>
    <w:lvl w:ilvl="2" w:tplc="08090005">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8" w15:restartNumberingAfterBreak="0">
    <w:nsid w:val="5AF47F57"/>
    <w:multiLevelType w:val="hybridMultilevel"/>
    <w:tmpl w:val="1BE4847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5D041CA3"/>
    <w:multiLevelType w:val="hybridMultilevel"/>
    <w:tmpl w:val="94D41056"/>
    <w:lvl w:ilvl="0" w:tplc="F442216C">
      <w:start w:val="1"/>
      <w:numFmt w:val="bullet"/>
      <w:lvlText w:val="•"/>
      <w:lvlJc w:val="left"/>
      <w:pPr>
        <w:tabs>
          <w:tab w:val="num" w:pos="720"/>
        </w:tabs>
        <w:ind w:left="720" w:hanging="360"/>
      </w:pPr>
      <w:rPr>
        <w:rFonts w:ascii="Arial" w:hAnsi="Arial" w:hint="default"/>
      </w:rPr>
    </w:lvl>
    <w:lvl w:ilvl="1" w:tplc="952AE2AE" w:tentative="1">
      <w:start w:val="1"/>
      <w:numFmt w:val="bullet"/>
      <w:lvlText w:val="•"/>
      <w:lvlJc w:val="left"/>
      <w:pPr>
        <w:tabs>
          <w:tab w:val="num" w:pos="1440"/>
        </w:tabs>
        <w:ind w:left="1440" w:hanging="360"/>
      </w:pPr>
      <w:rPr>
        <w:rFonts w:ascii="Arial" w:hAnsi="Arial" w:hint="default"/>
      </w:rPr>
    </w:lvl>
    <w:lvl w:ilvl="2" w:tplc="F07E902C" w:tentative="1">
      <w:start w:val="1"/>
      <w:numFmt w:val="bullet"/>
      <w:lvlText w:val="•"/>
      <w:lvlJc w:val="left"/>
      <w:pPr>
        <w:tabs>
          <w:tab w:val="num" w:pos="2160"/>
        </w:tabs>
        <w:ind w:left="2160" w:hanging="360"/>
      </w:pPr>
      <w:rPr>
        <w:rFonts w:ascii="Arial" w:hAnsi="Arial" w:hint="default"/>
      </w:rPr>
    </w:lvl>
    <w:lvl w:ilvl="3" w:tplc="7FEC1AB0" w:tentative="1">
      <w:start w:val="1"/>
      <w:numFmt w:val="bullet"/>
      <w:lvlText w:val="•"/>
      <w:lvlJc w:val="left"/>
      <w:pPr>
        <w:tabs>
          <w:tab w:val="num" w:pos="2880"/>
        </w:tabs>
        <w:ind w:left="2880" w:hanging="360"/>
      </w:pPr>
      <w:rPr>
        <w:rFonts w:ascii="Arial" w:hAnsi="Arial" w:hint="default"/>
      </w:rPr>
    </w:lvl>
    <w:lvl w:ilvl="4" w:tplc="2CA86FDA" w:tentative="1">
      <w:start w:val="1"/>
      <w:numFmt w:val="bullet"/>
      <w:lvlText w:val="•"/>
      <w:lvlJc w:val="left"/>
      <w:pPr>
        <w:tabs>
          <w:tab w:val="num" w:pos="3600"/>
        </w:tabs>
        <w:ind w:left="3600" w:hanging="360"/>
      </w:pPr>
      <w:rPr>
        <w:rFonts w:ascii="Arial" w:hAnsi="Arial" w:hint="default"/>
      </w:rPr>
    </w:lvl>
    <w:lvl w:ilvl="5" w:tplc="80C0E652" w:tentative="1">
      <w:start w:val="1"/>
      <w:numFmt w:val="bullet"/>
      <w:lvlText w:val="•"/>
      <w:lvlJc w:val="left"/>
      <w:pPr>
        <w:tabs>
          <w:tab w:val="num" w:pos="4320"/>
        </w:tabs>
        <w:ind w:left="4320" w:hanging="360"/>
      </w:pPr>
      <w:rPr>
        <w:rFonts w:ascii="Arial" w:hAnsi="Arial" w:hint="default"/>
      </w:rPr>
    </w:lvl>
    <w:lvl w:ilvl="6" w:tplc="9DEC06FA" w:tentative="1">
      <w:start w:val="1"/>
      <w:numFmt w:val="bullet"/>
      <w:lvlText w:val="•"/>
      <w:lvlJc w:val="left"/>
      <w:pPr>
        <w:tabs>
          <w:tab w:val="num" w:pos="5040"/>
        </w:tabs>
        <w:ind w:left="5040" w:hanging="360"/>
      </w:pPr>
      <w:rPr>
        <w:rFonts w:ascii="Arial" w:hAnsi="Arial" w:hint="default"/>
      </w:rPr>
    </w:lvl>
    <w:lvl w:ilvl="7" w:tplc="16701B9A" w:tentative="1">
      <w:start w:val="1"/>
      <w:numFmt w:val="bullet"/>
      <w:lvlText w:val="•"/>
      <w:lvlJc w:val="left"/>
      <w:pPr>
        <w:tabs>
          <w:tab w:val="num" w:pos="5760"/>
        </w:tabs>
        <w:ind w:left="5760" w:hanging="360"/>
      </w:pPr>
      <w:rPr>
        <w:rFonts w:ascii="Arial" w:hAnsi="Arial" w:hint="default"/>
      </w:rPr>
    </w:lvl>
    <w:lvl w:ilvl="8" w:tplc="38AEE0A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A5511D6"/>
    <w:multiLevelType w:val="hybridMultilevel"/>
    <w:tmpl w:val="E09C7F52"/>
    <w:lvl w:ilvl="0" w:tplc="0CC423F0">
      <w:start w:val="1"/>
      <w:numFmt w:val="bullet"/>
      <w:lvlText w:val="•"/>
      <w:lvlJc w:val="left"/>
      <w:pPr>
        <w:tabs>
          <w:tab w:val="num" w:pos="720"/>
        </w:tabs>
        <w:ind w:left="720" w:hanging="360"/>
      </w:pPr>
      <w:rPr>
        <w:rFonts w:ascii="Arial" w:hAnsi="Arial" w:hint="default"/>
      </w:rPr>
    </w:lvl>
    <w:lvl w:ilvl="1" w:tplc="FA2CF228" w:tentative="1">
      <w:start w:val="1"/>
      <w:numFmt w:val="bullet"/>
      <w:lvlText w:val="•"/>
      <w:lvlJc w:val="left"/>
      <w:pPr>
        <w:tabs>
          <w:tab w:val="num" w:pos="1440"/>
        </w:tabs>
        <w:ind w:left="1440" w:hanging="360"/>
      </w:pPr>
      <w:rPr>
        <w:rFonts w:ascii="Arial" w:hAnsi="Arial" w:hint="default"/>
      </w:rPr>
    </w:lvl>
    <w:lvl w:ilvl="2" w:tplc="91FC0B4E" w:tentative="1">
      <w:start w:val="1"/>
      <w:numFmt w:val="bullet"/>
      <w:lvlText w:val="•"/>
      <w:lvlJc w:val="left"/>
      <w:pPr>
        <w:tabs>
          <w:tab w:val="num" w:pos="2160"/>
        </w:tabs>
        <w:ind w:left="2160" w:hanging="360"/>
      </w:pPr>
      <w:rPr>
        <w:rFonts w:ascii="Arial" w:hAnsi="Arial" w:hint="default"/>
      </w:rPr>
    </w:lvl>
    <w:lvl w:ilvl="3" w:tplc="344CACE6" w:tentative="1">
      <w:start w:val="1"/>
      <w:numFmt w:val="bullet"/>
      <w:lvlText w:val="•"/>
      <w:lvlJc w:val="left"/>
      <w:pPr>
        <w:tabs>
          <w:tab w:val="num" w:pos="2880"/>
        </w:tabs>
        <w:ind w:left="2880" w:hanging="360"/>
      </w:pPr>
      <w:rPr>
        <w:rFonts w:ascii="Arial" w:hAnsi="Arial" w:hint="default"/>
      </w:rPr>
    </w:lvl>
    <w:lvl w:ilvl="4" w:tplc="9B28E732" w:tentative="1">
      <w:start w:val="1"/>
      <w:numFmt w:val="bullet"/>
      <w:lvlText w:val="•"/>
      <w:lvlJc w:val="left"/>
      <w:pPr>
        <w:tabs>
          <w:tab w:val="num" w:pos="3600"/>
        </w:tabs>
        <w:ind w:left="3600" w:hanging="360"/>
      </w:pPr>
      <w:rPr>
        <w:rFonts w:ascii="Arial" w:hAnsi="Arial" w:hint="default"/>
      </w:rPr>
    </w:lvl>
    <w:lvl w:ilvl="5" w:tplc="EB1086CA" w:tentative="1">
      <w:start w:val="1"/>
      <w:numFmt w:val="bullet"/>
      <w:lvlText w:val="•"/>
      <w:lvlJc w:val="left"/>
      <w:pPr>
        <w:tabs>
          <w:tab w:val="num" w:pos="4320"/>
        </w:tabs>
        <w:ind w:left="4320" w:hanging="360"/>
      </w:pPr>
      <w:rPr>
        <w:rFonts w:ascii="Arial" w:hAnsi="Arial" w:hint="default"/>
      </w:rPr>
    </w:lvl>
    <w:lvl w:ilvl="6" w:tplc="9B6C1A5C" w:tentative="1">
      <w:start w:val="1"/>
      <w:numFmt w:val="bullet"/>
      <w:lvlText w:val="•"/>
      <w:lvlJc w:val="left"/>
      <w:pPr>
        <w:tabs>
          <w:tab w:val="num" w:pos="5040"/>
        </w:tabs>
        <w:ind w:left="5040" w:hanging="360"/>
      </w:pPr>
      <w:rPr>
        <w:rFonts w:ascii="Arial" w:hAnsi="Arial" w:hint="default"/>
      </w:rPr>
    </w:lvl>
    <w:lvl w:ilvl="7" w:tplc="905ED766" w:tentative="1">
      <w:start w:val="1"/>
      <w:numFmt w:val="bullet"/>
      <w:lvlText w:val="•"/>
      <w:lvlJc w:val="left"/>
      <w:pPr>
        <w:tabs>
          <w:tab w:val="num" w:pos="5760"/>
        </w:tabs>
        <w:ind w:left="5760" w:hanging="360"/>
      </w:pPr>
      <w:rPr>
        <w:rFonts w:ascii="Arial" w:hAnsi="Arial" w:hint="default"/>
      </w:rPr>
    </w:lvl>
    <w:lvl w:ilvl="8" w:tplc="2474C85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BA14693"/>
    <w:multiLevelType w:val="hybridMultilevel"/>
    <w:tmpl w:val="63E81762"/>
    <w:lvl w:ilvl="0" w:tplc="83FE0C02">
      <w:start w:val="1"/>
      <w:numFmt w:val="bullet"/>
      <w:pStyle w:val="Heading4"/>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2" w15:restartNumberingAfterBreak="0">
    <w:nsid w:val="6BD05488"/>
    <w:multiLevelType w:val="hybridMultilevel"/>
    <w:tmpl w:val="4C24799A"/>
    <w:lvl w:ilvl="0" w:tplc="63ECF404">
      <w:start w:val="1"/>
      <w:numFmt w:val="bullet"/>
      <w:pStyle w:val="ListParagraph"/>
      <w:lvlText w:val=""/>
      <w:lvlJc w:val="left"/>
      <w:pPr>
        <w:ind w:left="1980" w:hanging="360"/>
      </w:pPr>
      <w:rPr>
        <w:rFonts w:ascii="Symbol" w:hAnsi="Symbol" w:hint="default"/>
      </w:rPr>
    </w:lvl>
    <w:lvl w:ilvl="1" w:tplc="08090003">
      <w:start w:val="1"/>
      <w:numFmt w:val="bullet"/>
      <w:lvlText w:val="o"/>
      <w:lvlJc w:val="left"/>
      <w:pPr>
        <w:ind w:left="2700" w:hanging="360"/>
      </w:pPr>
      <w:rPr>
        <w:rFonts w:ascii="Courier New" w:hAnsi="Courier New" w:cs="Courier New" w:hint="default"/>
      </w:rPr>
    </w:lvl>
    <w:lvl w:ilvl="2" w:tplc="08090005">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23" w15:restartNumberingAfterBreak="0">
    <w:nsid w:val="6E6D1EC2"/>
    <w:multiLevelType w:val="hybridMultilevel"/>
    <w:tmpl w:val="B8E00BAC"/>
    <w:lvl w:ilvl="0" w:tplc="CB3C606E">
      <w:start w:val="1"/>
      <w:numFmt w:val="decimal"/>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4" w15:restartNumberingAfterBreak="0">
    <w:nsid w:val="73E13F3D"/>
    <w:multiLevelType w:val="hybridMultilevel"/>
    <w:tmpl w:val="963ABDD4"/>
    <w:lvl w:ilvl="0" w:tplc="282ED660">
      <w:start w:val="1"/>
      <w:numFmt w:val="bullet"/>
      <w:lvlText w:val="•"/>
      <w:lvlJc w:val="left"/>
      <w:pPr>
        <w:tabs>
          <w:tab w:val="num" w:pos="720"/>
        </w:tabs>
        <w:ind w:left="720" w:hanging="360"/>
      </w:pPr>
      <w:rPr>
        <w:rFonts w:ascii="Arial" w:hAnsi="Arial" w:hint="default"/>
      </w:rPr>
    </w:lvl>
    <w:lvl w:ilvl="1" w:tplc="A20294E4" w:tentative="1">
      <w:start w:val="1"/>
      <w:numFmt w:val="bullet"/>
      <w:lvlText w:val="•"/>
      <w:lvlJc w:val="left"/>
      <w:pPr>
        <w:tabs>
          <w:tab w:val="num" w:pos="1440"/>
        </w:tabs>
        <w:ind w:left="1440" w:hanging="360"/>
      </w:pPr>
      <w:rPr>
        <w:rFonts w:ascii="Arial" w:hAnsi="Arial" w:hint="default"/>
      </w:rPr>
    </w:lvl>
    <w:lvl w:ilvl="2" w:tplc="8FC89246" w:tentative="1">
      <w:start w:val="1"/>
      <w:numFmt w:val="bullet"/>
      <w:lvlText w:val="•"/>
      <w:lvlJc w:val="left"/>
      <w:pPr>
        <w:tabs>
          <w:tab w:val="num" w:pos="2160"/>
        </w:tabs>
        <w:ind w:left="2160" w:hanging="360"/>
      </w:pPr>
      <w:rPr>
        <w:rFonts w:ascii="Arial" w:hAnsi="Arial" w:hint="default"/>
      </w:rPr>
    </w:lvl>
    <w:lvl w:ilvl="3" w:tplc="1EDE7E90" w:tentative="1">
      <w:start w:val="1"/>
      <w:numFmt w:val="bullet"/>
      <w:lvlText w:val="•"/>
      <w:lvlJc w:val="left"/>
      <w:pPr>
        <w:tabs>
          <w:tab w:val="num" w:pos="2880"/>
        </w:tabs>
        <w:ind w:left="2880" w:hanging="360"/>
      </w:pPr>
      <w:rPr>
        <w:rFonts w:ascii="Arial" w:hAnsi="Arial" w:hint="default"/>
      </w:rPr>
    </w:lvl>
    <w:lvl w:ilvl="4" w:tplc="E7FA1DC8" w:tentative="1">
      <w:start w:val="1"/>
      <w:numFmt w:val="bullet"/>
      <w:lvlText w:val="•"/>
      <w:lvlJc w:val="left"/>
      <w:pPr>
        <w:tabs>
          <w:tab w:val="num" w:pos="3600"/>
        </w:tabs>
        <w:ind w:left="3600" w:hanging="360"/>
      </w:pPr>
      <w:rPr>
        <w:rFonts w:ascii="Arial" w:hAnsi="Arial" w:hint="default"/>
      </w:rPr>
    </w:lvl>
    <w:lvl w:ilvl="5" w:tplc="F2E84A52" w:tentative="1">
      <w:start w:val="1"/>
      <w:numFmt w:val="bullet"/>
      <w:lvlText w:val="•"/>
      <w:lvlJc w:val="left"/>
      <w:pPr>
        <w:tabs>
          <w:tab w:val="num" w:pos="4320"/>
        </w:tabs>
        <w:ind w:left="4320" w:hanging="360"/>
      </w:pPr>
      <w:rPr>
        <w:rFonts w:ascii="Arial" w:hAnsi="Arial" w:hint="default"/>
      </w:rPr>
    </w:lvl>
    <w:lvl w:ilvl="6" w:tplc="8CC86994" w:tentative="1">
      <w:start w:val="1"/>
      <w:numFmt w:val="bullet"/>
      <w:lvlText w:val="•"/>
      <w:lvlJc w:val="left"/>
      <w:pPr>
        <w:tabs>
          <w:tab w:val="num" w:pos="5040"/>
        </w:tabs>
        <w:ind w:left="5040" w:hanging="360"/>
      </w:pPr>
      <w:rPr>
        <w:rFonts w:ascii="Arial" w:hAnsi="Arial" w:hint="default"/>
      </w:rPr>
    </w:lvl>
    <w:lvl w:ilvl="7" w:tplc="E9F27726" w:tentative="1">
      <w:start w:val="1"/>
      <w:numFmt w:val="bullet"/>
      <w:lvlText w:val="•"/>
      <w:lvlJc w:val="left"/>
      <w:pPr>
        <w:tabs>
          <w:tab w:val="num" w:pos="5760"/>
        </w:tabs>
        <w:ind w:left="5760" w:hanging="360"/>
      </w:pPr>
      <w:rPr>
        <w:rFonts w:ascii="Arial" w:hAnsi="Arial" w:hint="default"/>
      </w:rPr>
    </w:lvl>
    <w:lvl w:ilvl="8" w:tplc="55BA14B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D724E05"/>
    <w:multiLevelType w:val="hybridMultilevel"/>
    <w:tmpl w:val="B7E8CC58"/>
    <w:lvl w:ilvl="0" w:tplc="EFA2AD7C">
      <w:start w:val="1"/>
      <w:numFmt w:val="bullet"/>
      <w:lvlText w:val="•"/>
      <w:lvlJc w:val="left"/>
      <w:pPr>
        <w:tabs>
          <w:tab w:val="num" w:pos="720"/>
        </w:tabs>
        <w:ind w:left="720" w:hanging="360"/>
      </w:pPr>
      <w:rPr>
        <w:rFonts w:ascii="Arial" w:hAnsi="Arial" w:hint="default"/>
      </w:rPr>
    </w:lvl>
    <w:lvl w:ilvl="1" w:tplc="0F964680" w:tentative="1">
      <w:start w:val="1"/>
      <w:numFmt w:val="bullet"/>
      <w:lvlText w:val="•"/>
      <w:lvlJc w:val="left"/>
      <w:pPr>
        <w:tabs>
          <w:tab w:val="num" w:pos="1440"/>
        </w:tabs>
        <w:ind w:left="1440" w:hanging="360"/>
      </w:pPr>
      <w:rPr>
        <w:rFonts w:ascii="Arial" w:hAnsi="Arial" w:hint="default"/>
      </w:rPr>
    </w:lvl>
    <w:lvl w:ilvl="2" w:tplc="1AB630DA" w:tentative="1">
      <w:start w:val="1"/>
      <w:numFmt w:val="bullet"/>
      <w:lvlText w:val="•"/>
      <w:lvlJc w:val="left"/>
      <w:pPr>
        <w:tabs>
          <w:tab w:val="num" w:pos="2160"/>
        </w:tabs>
        <w:ind w:left="2160" w:hanging="360"/>
      </w:pPr>
      <w:rPr>
        <w:rFonts w:ascii="Arial" w:hAnsi="Arial" w:hint="default"/>
      </w:rPr>
    </w:lvl>
    <w:lvl w:ilvl="3" w:tplc="986ABA02" w:tentative="1">
      <w:start w:val="1"/>
      <w:numFmt w:val="bullet"/>
      <w:lvlText w:val="•"/>
      <w:lvlJc w:val="left"/>
      <w:pPr>
        <w:tabs>
          <w:tab w:val="num" w:pos="2880"/>
        </w:tabs>
        <w:ind w:left="2880" w:hanging="360"/>
      </w:pPr>
      <w:rPr>
        <w:rFonts w:ascii="Arial" w:hAnsi="Arial" w:hint="default"/>
      </w:rPr>
    </w:lvl>
    <w:lvl w:ilvl="4" w:tplc="620A7D9E" w:tentative="1">
      <w:start w:val="1"/>
      <w:numFmt w:val="bullet"/>
      <w:lvlText w:val="•"/>
      <w:lvlJc w:val="left"/>
      <w:pPr>
        <w:tabs>
          <w:tab w:val="num" w:pos="3600"/>
        </w:tabs>
        <w:ind w:left="3600" w:hanging="360"/>
      </w:pPr>
      <w:rPr>
        <w:rFonts w:ascii="Arial" w:hAnsi="Arial" w:hint="default"/>
      </w:rPr>
    </w:lvl>
    <w:lvl w:ilvl="5" w:tplc="8B5262F0" w:tentative="1">
      <w:start w:val="1"/>
      <w:numFmt w:val="bullet"/>
      <w:lvlText w:val="•"/>
      <w:lvlJc w:val="left"/>
      <w:pPr>
        <w:tabs>
          <w:tab w:val="num" w:pos="4320"/>
        </w:tabs>
        <w:ind w:left="4320" w:hanging="360"/>
      </w:pPr>
      <w:rPr>
        <w:rFonts w:ascii="Arial" w:hAnsi="Arial" w:hint="default"/>
      </w:rPr>
    </w:lvl>
    <w:lvl w:ilvl="6" w:tplc="F7EA5280" w:tentative="1">
      <w:start w:val="1"/>
      <w:numFmt w:val="bullet"/>
      <w:lvlText w:val="•"/>
      <w:lvlJc w:val="left"/>
      <w:pPr>
        <w:tabs>
          <w:tab w:val="num" w:pos="5040"/>
        </w:tabs>
        <w:ind w:left="5040" w:hanging="360"/>
      </w:pPr>
      <w:rPr>
        <w:rFonts w:ascii="Arial" w:hAnsi="Arial" w:hint="default"/>
      </w:rPr>
    </w:lvl>
    <w:lvl w:ilvl="7" w:tplc="7836262C" w:tentative="1">
      <w:start w:val="1"/>
      <w:numFmt w:val="bullet"/>
      <w:lvlText w:val="•"/>
      <w:lvlJc w:val="left"/>
      <w:pPr>
        <w:tabs>
          <w:tab w:val="num" w:pos="5760"/>
        </w:tabs>
        <w:ind w:left="5760" w:hanging="360"/>
      </w:pPr>
      <w:rPr>
        <w:rFonts w:ascii="Arial" w:hAnsi="Arial" w:hint="default"/>
      </w:rPr>
    </w:lvl>
    <w:lvl w:ilvl="8" w:tplc="B5C8720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F996B4E"/>
    <w:multiLevelType w:val="hybridMultilevel"/>
    <w:tmpl w:val="B84CAD3C"/>
    <w:lvl w:ilvl="0" w:tplc="4BCAD48C">
      <w:start w:val="1"/>
      <w:numFmt w:val="bullet"/>
      <w:lvlText w:val="•"/>
      <w:lvlJc w:val="left"/>
      <w:pPr>
        <w:tabs>
          <w:tab w:val="num" w:pos="720"/>
        </w:tabs>
        <w:ind w:left="720" w:hanging="360"/>
      </w:pPr>
      <w:rPr>
        <w:rFonts w:ascii="Arial" w:hAnsi="Arial" w:hint="default"/>
      </w:rPr>
    </w:lvl>
    <w:lvl w:ilvl="1" w:tplc="792C2F1A" w:tentative="1">
      <w:start w:val="1"/>
      <w:numFmt w:val="bullet"/>
      <w:lvlText w:val="•"/>
      <w:lvlJc w:val="left"/>
      <w:pPr>
        <w:tabs>
          <w:tab w:val="num" w:pos="1440"/>
        </w:tabs>
        <w:ind w:left="1440" w:hanging="360"/>
      </w:pPr>
      <w:rPr>
        <w:rFonts w:ascii="Arial" w:hAnsi="Arial" w:hint="default"/>
      </w:rPr>
    </w:lvl>
    <w:lvl w:ilvl="2" w:tplc="4CB04ADC" w:tentative="1">
      <w:start w:val="1"/>
      <w:numFmt w:val="bullet"/>
      <w:lvlText w:val="•"/>
      <w:lvlJc w:val="left"/>
      <w:pPr>
        <w:tabs>
          <w:tab w:val="num" w:pos="2160"/>
        </w:tabs>
        <w:ind w:left="2160" w:hanging="360"/>
      </w:pPr>
      <w:rPr>
        <w:rFonts w:ascii="Arial" w:hAnsi="Arial" w:hint="default"/>
      </w:rPr>
    </w:lvl>
    <w:lvl w:ilvl="3" w:tplc="4C98C0AE" w:tentative="1">
      <w:start w:val="1"/>
      <w:numFmt w:val="bullet"/>
      <w:lvlText w:val="•"/>
      <w:lvlJc w:val="left"/>
      <w:pPr>
        <w:tabs>
          <w:tab w:val="num" w:pos="2880"/>
        </w:tabs>
        <w:ind w:left="2880" w:hanging="360"/>
      </w:pPr>
      <w:rPr>
        <w:rFonts w:ascii="Arial" w:hAnsi="Arial" w:hint="default"/>
      </w:rPr>
    </w:lvl>
    <w:lvl w:ilvl="4" w:tplc="795E9016" w:tentative="1">
      <w:start w:val="1"/>
      <w:numFmt w:val="bullet"/>
      <w:lvlText w:val="•"/>
      <w:lvlJc w:val="left"/>
      <w:pPr>
        <w:tabs>
          <w:tab w:val="num" w:pos="3600"/>
        </w:tabs>
        <w:ind w:left="3600" w:hanging="360"/>
      </w:pPr>
      <w:rPr>
        <w:rFonts w:ascii="Arial" w:hAnsi="Arial" w:hint="default"/>
      </w:rPr>
    </w:lvl>
    <w:lvl w:ilvl="5" w:tplc="1FD82B94" w:tentative="1">
      <w:start w:val="1"/>
      <w:numFmt w:val="bullet"/>
      <w:lvlText w:val="•"/>
      <w:lvlJc w:val="left"/>
      <w:pPr>
        <w:tabs>
          <w:tab w:val="num" w:pos="4320"/>
        </w:tabs>
        <w:ind w:left="4320" w:hanging="360"/>
      </w:pPr>
      <w:rPr>
        <w:rFonts w:ascii="Arial" w:hAnsi="Arial" w:hint="default"/>
      </w:rPr>
    </w:lvl>
    <w:lvl w:ilvl="6" w:tplc="28A84236" w:tentative="1">
      <w:start w:val="1"/>
      <w:numFmt w:val="bullet"/>
      <w:lvlText w:val="•"/>
      <w:lvlJc w:val="left"/>
      <w:pPr>
        <w:tabs>
          <w:tab w:val="num" w:pos="5040"/>
        </w:tabs>
        <w:ind w:left="5040" w:hanging="360"/>
      </w:pPr>
      <w:rPr>
        <w:rFonts w:ascii="Arial" w:hAnsi="Arial" w:hint="default"/>
      </w:rPr>
    </w:lvl>
    <w:lvl w:ilvl="7" w:tplc="78C82BAA" w:tentative="1">
      <w:start w:val="1"/>
      <w:numFmt w:val="bullet"/>
      <w:lvlText w:val="•"/>
      <w:lvlJc w:val="left"/>
      <w:pPr>
        <w:tabs>
          <w:tab w:val="num" w:pos="5760"/>
        </w:tabs>
        <w:ind w:left="5760" w:hanging="360"/>
      </w:pPr>
      <w:rPr>
        <w:rFonts w:ascii="Arial" w:hAnsi="Arial" w:hint="default"/>
      </w:rPr>
    </w:lvl>
    <w:lvl w:ilvl="8" w:tplc="72B40122" w:tentative="1">
      <w:start w:val="1"/>
      <w:numFmt w:val="bullet"/>
      <w:lvlText w:val="•"/>
      <w:lvlJc w:val="left"/>
      <w:pPr>
        <w:tabs>
          <w:tab w:val="num" w:pos="6480"/>
        </w:tabs>
        <w:ind w:left="6480" w:hanging="360"/>
      </w:pPr>
      <w:rPr>
        <w:rFonts w:ascii="Arial" w:hAnsi="Arial" w:hint="default"/>
      </w:rPr>
    </w:lvl>
  </w:abstractNum>
  <w:num w:numId="1" w16cid:durableId="506140950">
    <w:abstractNumId w:val="10"/>
  </w:num>
  <w:num w:numId="2" w16cid:durableId="756751184">
    <w:abstractNumId w:val="8"/>
  </w:num>
  <w:num w:numId="3" w16cid:durableId="455565767">
    <w:abstractNumId w:val="5"/>
  </w:num>
  <w:num w:numId="4" w16cid:durableId="1759016583">
    <w:abstractNumId w:val="9"/>
  </w:num>
  <w:num w:numId="5" w16cid:durableId="1745488976">
    <w:abstractNumId w:val="17"/>
  </w:num>
  <w:num w:numId="6" w16cid:durableId="481504702">
    <w:abstractNumId w:val="21"/>
  </w:num>
  <w:num w:numId="7" w16cid:durableId="2105149150">
    <w:abstractNumId w:val="3"/>
  </w:num>
  <w:num w:numId="8" w16cid:durableId="434832762">
    <w:abstractNumId w:val="2"/>
  </w:num>
  <w:num w:numId="9" w16cid:durableId="1736079730">
    <w:abstractNumId w:val="4"/>
  </w:num>
  <w:num w:numId="10" w16cid:durableId="238752958">
    <w:abstractNumId w:val="17"/>
  </w:num>
  <w:num w:numId="11" w16cid:durableId="713121467">
    <w:abstractNumId w:val="17"/>
  </w:num>
  <w:num w:numId="12" w16cid:durableId="438718771">
    <w:abstractNumId w:val="18"/>
  </w:num>
  <w:num w:numId="13" w16cid:durableId="80763612">
    <w:abstractNumId w:val="23"/>
  </w:num>
  <w:num w:numId="14" w16cid:durableId="706686454">
    <w:abstractNumId w:val="17"/>
  </w:num>
  <w:num w:numId="15" w16cid:durableId="1625381635">
    <w:abstractNumId w:val="17"/>
  </w:num>
  <w:num w:numId="16" w16cid:durableId="200870354">
    <w:abstractNumId w:val="15"/>
  </w:num>
  <w:num w:numId="17" w16cid:durableId="988024689">
    <w:abstractNumId w:val="11"/>
  </w:num>
  <w:num w:numId="18" w16cid:durableId="1735741010">
    <w:abstractNumId w:val="5"/>
    <w:lvlOverride w:ilvl="0">
      <w:startOverride w:val="1"/>
    </w:lvlOverride>
  </w:num>
  <w:num w:numId="19" w16cid:durableId="1232735136">
    <w:abstractNumId w:val="5"/>
    <w:lvlOverride w:ilvl="0">
      <w:startOverride w:val="1"/>
    </w:lvlOverride>
  </w:num>
  <w:num w:numId="20" w16cid:durableId="940265401">
    <w:abstractNumId w:val="10"/>
  </w:num>
  <w:num w:numId="21" w16cid:durableId="1765879319">
    <w:abstractNumId w:val="0"/>
  </w:num>
  <w:num w:numId="22" w16cid:durableId="613828626">
    <w:abstractNumId w:val="20"/>
  </w:num>
  <w:num w:numId="23" w16cid:durableId="824778941">
    <w:abstractNumId w:val="24"/>
  </w:num>
  <w:num w:numId="24" w16cid:durableId="1268000529">
    <w:abstractNumId w:val="6"/>
  </w:num>
  <w:num w:numId="25" w16cid:durableId="903878602">
    <w:abstractNumId w:val="7"/>
  </w:num>
  <w:num w:numId="26" w16cid:durableId="1046950907">
    <w:abstractNumId w:val="25"/>
  </w:num>
  <w:num w:numId="27" w16cid:durableId="913391097">
    <w:abstractNumId w:val="14"/>
  </w:num>
  <w:num w:numId="28" w16cid:durableId="183642614">
    <w:abstractNumId w:val="1"/>
  </w:num>
  <w:num w:numId="29" w16cid:durableId="1518812410">
    <w:abstractNumId w:val="13"/>
  </w:num>
  <w:num w:numId="30" w16cid:durableId="978076648">
    <w:abstractNumId w:val="19"/>
  </w:num>
  <w:num w:numId="31" w16cid:durableId="217861619">
    <w:abstractNumId w:val="16"/>
  </w:num>
  <w:num w:numId="32" w16cid:durableId="2070762167">
    <w:abstractNumId w:val="26"/>
  </w:num>
  <w:num w:numId="33" w16cid:durableId="1245845225">
    <w:abstractNumId w:val="12"/>
  </w:num>
  <w:num w:numId="34" w16cid:durableId="1368411043">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C8"/>
    <w:rsid w:val="00000069"/>
    <w:rsid w:val="00000FF5"/>
    <w:rsid w:val="000020EB"/>
    <w:rsid w:val="000024D7"/>
    <w:rsid w:val="00002886"/>
    <w:rsid w:val="000028A5"/>
    <w:rsid w:val="00003840"/>
    <w:rsid w:val="00003E86"/>
    <w:rsid w:val="000047F6"/>
    <w:rsid w:val="00004856"/>
    <w:rsid w:val="00004C23"/>
    <w:rsid w:val="000054BD"/>
    <w:rsid w:val="000061B9"/>
    <w:rsid w:val="000065F3"/>
    <w:rsid w:val="00006A4E"/>
    <w:rsid w:val="00006C9E"/>
    <w:rsid w:val="00006CE6"/>
    <w:rsid w:val="00007002"/>
    <w:rsid w:val="000101BA"/>
    <w:rsid w:val="0001078B"/>
    <w:rsid w:val="0001113E"/>
    <w:rsid w:val="00012153"/>
    <w:rsid w:val="00012F86"/>
    <w:rsid w:val="000131F8"/>
    <w:rsid w:val="00013658"/>
    <w:rsid w:val="000137A1"/>
    <w:rsid w:val="00014217"/>
    <w:rsid w:val="0001463F"/>
    <w:rsid w:val="00015155"/>
    <w:rsid w:val="00015930"/>
    <w:rsid w:val="00015DE5"/>
    <w:rsid w:val="000165BE"/>
    <w:rsid w:val="00016E76"/>
    <w:rsid w:val="00016F17"/>
    <w:rsid w:val="00017057"/>
    <w:rsid w:val="000177F1"/>
    <w:rsid w:val="00017D25"/>
    <w:rsid w:val="0002007D"/>
    <w:rsid w:val="000203A9"/>
    <w:rsid w:val="000222D9"/>
    <w:rsid w:val="0002258D"/>
    <w:rsid w:val="00023358"/>
    <w:rsid w:val="00025167"/>
    <w:rsid w:val="000253FC"/>
    <w:rsid w:val="0002564F"/>
    <w:rsid w:val="0002691E"/>
    <w:rsid w:val="0002742B"/>
    <w:rsid w:val="000274EA"/>
    <w:rsid w:val="00027563"/>
    <w:rsid w:val="00031547"/>
    <w:rsid w:val="00031CE2"/>
    <w:rsid w:val="00032360"/>
    <w:rsid w:val="00032454"/>
    <w:rsid w:val="00032DDE"/>
    <w:rsid w:val="0003316B"/>
    <w:rsid w:val="0003355B"/>
    <w:rsid w:val="00034650"/>
    <w:rsid w:val="000346F9"/>
    <w:rsid w:val="00034965"/>
    <w:rsid w:val="00034EF1"/>
    <w:rsid w:val="00035972"/>
    <w:rsid w:val="00036963"/>
    <w:rsid w:val="00040081"/>
    <w:rsid w:val="00040378"/>
    <w:rsid w:val="00040FA3"/>
    <w:rsid w:val="000418E7"/>
    <w:rsid w:val="00041C3D"/>
    <w:rsid w:val="00043004"/>
    <w:rsid w:val="000433C2"/>
    <w:rsid w:val="00043FC2"/>
    <w:rsid w:val="00044408"/>
    <w:rsid w:val="00044CDF"/>
    <w:rsid w:val="000472E9"/>
    <w:rsid w:val="00047806"/>
    <w:rsid w:val="00050181"/>
    <w:rsid w:val="00050894"/>
    <w:rsid w:val="000516DA"/>
    <w:rsid w:val="0005189A"/>
    <w:rsid w:val="00051B6C"/>
    <w:rsid w:val="00051B94"/>
    <w:rsid w:val="00052083"/>
    <w:rsid w:val="000520E9"/>
    <w:rsid w:val="00052474"/>
    <w:rsid w:val="00052556"/>
    <w:rsid w:val="00053036"/>
    <w:rsid w:val="00053116"/>
    <w:rsid w:val="000547B4"/>
    <w:rsid w:val="00054B55"/>
    <w:rsid w:val="00054C1E"/>
    <w:rsid w:val="00054E84"/>
    <w:rsid w:val="00054F0E"/>
    <w:rsid w:val="00056067"/>
    <w:rsid w:val="0005621D"/>
    <w:rsid w:val="000564AC"/>
    <w:rsid w:val="00056805"/>
    <w:rsid w:val="00057671"/>
    <w:rsid w:val="00057C89"/>
    <w:rsid w:val="000601B1"/>
    <w:rsid w:val="000606F9"/>
    <w:rsid w:val="00060AB2"/>
    <w:rsid w:val="0006119C"/>
    <w:rsid w:val="0006135F"/>
    <w:rsid w:val="000621BA"/>
    <w:rsid w:val="0006287B"/>
    <w:rsid w:val="000638EF"/>
    <w:rsid w:val="00064A3C"/>
    <w:rsid w:val="00064DF5"/>
    <w:rsid w:val="00064E34"/>
    <w:rsid w:val="00065525"/>
    <w:rsid w:val="00066B03"/>
    <w:rsid w:val="00066C91"/>
    <w:rsid w:val="00066D32"/>
    <w:rsid w:val="00067AF3"/>
    <w:rsid w:val="00070163"/>
    <w:rsid w:val="0007019F"/>
    <w:rsid w:val="00070263"/>
    <w:rsid w:val="00070CBA"/>
    <w:rsid w:val="00070EA1"/>
    <w:rsid w:val="00070F8B"/>
    <w:rsid w:val="0007203B"/>
    <w:rsid w:val="0007207A"/>
    <w:rsid w:val="000721F0"/>
    <w:rsid w:val="0007229E"/>
    <w:rsid w:val="0007249D"/>
    <w:rsid w:val="00072D5F"/>
    <w:rsid w:val="0007387E"/>
    <w:rsid w:val="00073960"/>
    <w:rsid w:val="00074002"/>
    <w:rsid w:val="00074974"/>
    <w:rsid w:val="00075213"/>
    <w:rsid w:val="0007561A"/>
    <w:rsid w:val="0007578D"/>
    <w:rsid w:val="00076026"/>
    <w:rsid w:val="0007603F"/>
    <w:rsid w:val="000764CB"/>
    <w:rsid w:val="00076F2D"/>
    <w:rsid w:val="00077BB7"/>
    <w:rsid w:val="0008065A"/>
    <w:rsid w:val="00080F7F"/>
    <w:rsid w:val="00081166"/>
    <w:rsid w:val="000817D6"/>
    <w:rsid w:val="000823B2"/>
    <w:rsid w:val="000827E4"/>
    <w:rsid w:val="000828D6"/>
    <w:rsid w:val="00082B89"/>
    <w:rsid w:val="00082E1F"/>
    <w:rsid w:val="00083AC5"/>
    <w:rsid w:val="0008477E"/>
    <w:rsid w:val="00084CC8"/>
    <w:rsid w:val="00085C57"/>
    <w:rsid w:val="00086500"/>
    <w:rsid w:val="000870E5"/>
    <w:rsid w:val="0009053D"/>
    <w:rsid w:val="00090ED9"/>
    <w:rsid w:val="00090FE7"/>
    <w:rsid w:val="000920A1"/>
    <w:rsid w:val="00092659"/>
    <w:rsid w:val="0009269C"/>
    <w:rsid w:val="0009381D"/>
    <w:rsid w:val="0009388B"/>
    <w:rsid w:val="00093B7E"/>
    <w:rsid w:val="00094138"/>
    <w:rsid w:val="0009421C"/>
    <w:rsid w:val="00094326"/>
    <w:rsid w:val="000948FB"/>
    <w:rsid w:val="00094AE5"/>
    <w:rsid w:val="00094B6B"/>
    <w:rsid w:val="000963DE"/>
    <w:rsid w:val="000966B5"/>
    <w:rsid w:val="00096701"/>
    <w:rsid w:val="000968D7"/>
    <w:rsid w:val="00096A43"/>
    <w:rsid w:val="0009710A"/>
    <w:rsid w:val="000974F2"/>
    <w:rsid w:val="000979F5"/>
    <w:rsid w:val="000A034B"/>
    <w:rsid w:val="000A0738"/>
    <w:rsid w:val="000A0823"/>
    <w:rsid w:val="000A1D9A"/>
    <w:rsid w:val="000A266A"/>
    <w:rsid w:val="000A2CB5"/>
    <w:rsid w:val="000A3D34"/>
    <w:rsid w:val="000A3D36"/>
    <w:rsid w:val="000A500F"/>
    <w:rsid w:val="000A546E"/>
    <w:rsid w:val="000A556C"/>
    <w:rsid w:val="000A5788"/>
    <w:rsid w:val="000A62BA"/>
    <w:rsid w:val="000A685C"/>
    <w:rsid w:val="000A6B82"/>
    <w:rsid w:val="000A70BB"/>
    <w:rsid w:val="000A7545"/>
    <w:rsid w:val="000B0493"/>
    <w:rsid w:val="000B153F"/>
    <w:rsid w:val="000B1776"/>
    <w:rsid w:val="000B2102"/>
    <w:rsid w:val="000B2520"/>
    <w:rsid w:val="000B269B"/>
    <w:rsid w:val="000B2E61"/>
    <w:rsid w:val="000B4455"/>
    <w:rsid w:val="000B446E"/>
    <w:rsid w:val="000B4CCF"/>
    <w:rsid w:val="000B4E68"/>
    <w:rsid w:val="000B4FCF"/>
    <w:rsid w:val="000B579A"/>
    <w:rsid w:val="000B5D89"/>
    <w:rsid w:val="000B5F52"/>
    <w:rsid w:val="000B652D"/>
    <w:rsid w:val="000B7037"/>
    <w:rsid w:val="000B790F"/>
    <w:rsid w:val="000C064D"/>
    <w:rsid w:val="000C0DDE"/>
    <w:rsid w:val="000C14A2"/>
    <w:rsid w:val="000C1837"/>
    <w:rsid w:val="000C25CE"/>
    <w:rsid w:val="000C2903"/>
    <w:rsid w:val="000C3029"/>
    <w:rsid w:val="000C33DB"/>
    <w:rsid w:val="000C3561"/>
    <w:rsid w:val="000C3E13"/>
    <w:rsid w:val="000C45B8"/>
    <w:rsid w:val="000C50D2"/>
    <w:rsid w:val="000C50F2"/>
    <w:rsid w:val="000C5206"/>
    <w:rsid w:val="000C5243"/>
    <w:rsid w:val="000C5B92"/>
    <w:rsid w:val="000C65D3"/>
    <w:rsid w:val="000C6B45"/>
    <w:rsid w:val="000C6B51"/>
    <w:rsid w:val="000C6EF0"/>
    <w:rsid w:val="000C70C2"/>
    <w:rsid w:val="000C70C4"/>
    <w:rsid w:val="000C7CD0"/>
    <w:rsid w:val="000D0C69"/>
    <w:rsid w:val="000D0DB8"/>
    <w:rsid w:val="000D1586"/>
    <w:rsid w:val="000D1B5A"/>
    <w:rsid w:val="000D1CF7"/>
    <w:rsid w:val="000D312D"/>
    <w:rsid w:val="000D32B4"/>
    <w:rsid w:val="000D4525"/>
    <w:rsid w:val="000D484B"/>
    <w:rsid w:val="000D4AD8"/>
    <w:rsid w:val="000D5395"/>
    <w:rsid w:val="000D55E6"/>
    <w:rsid w:val="000D63D0"/>
    <w:rsid w:val="000D68FF"/>
    <w:rsid w:val="000D6C57"/>
    <w:rsid w:val="000D6FDD"/>
    <w:rsid w:val="000D7F27"/>
    <w:rsid w:val="000E0177"/>
    <w:rsid w:val="000E031E"/>
    <w:rsid w:val="000E039F"/>
    <w:rsid w:val="000E07F0"/>
    <w:rsid w:val="000E0C27"/>
    <w:rsid w:val="000E176D"/>
    <w:rsid w:val="000E1E12"/>
    <w:rsid w:val="000E2170"/>
    <w:rsid w:val="000E2942"/>
    <w:rsid w:val="000E2AF0"/>
    <w:rsid w:val="000E2C6B"/>
    <w:rsid w:val="000E3741"/>
    <w:rsid w:val="000E4337"/>
    <w:rsid w:val="000E4535"/>
    <w:rsid w:val="000E49EF"/>
    <w:rsid w:val="000E55A6"/>
    <w:rsid w:val="000E5869"/>
    <w:rsid w:val="000E586F"/>
    <w:rsid w:val="000E5C76"/>
    <w:rsid w:val="000E6FD3"/>
    <w:rsid w:val="000E7F1A"/>
    <w:rsid w:val="000E7FB4"/>
    <w:rsid w:val="000F0136"/>
    <w:rsid w:val="000F1D81"/>
    <w:rsid w:val="000F1E7F"/>
    <w:rsid w:val="000F1F48"/>
    <w:rsid w:val="000F28AE"/>
    <w:rsid w:val="000F34AB"/>
    <w:rsid w:val="000F35FD"/>
    <w:rsid w:val="000F4355"/>
    <w:rsid w:val="000F4795"/>
    <w:rsid w:val="000F4EB6"/>
    <w:rsid w:val="000F51DB"/>
    <w:rsid w:val="000F5451"/>
    <w:rsid w:val="000F5505"/>
    <w:rsid w:val="000F55A5"/>
    <w:rsid w:val="000F55F5"/>
    <w:rsid w:val="000F6976"/>
    <w:rsid w:val="000F6AFD"/>
    <w:rsid w:val="000F6C66"/>
    <w:rsid w:val="000F6D5E"/>
    <w:rsid w:val="000F7E56"/>
    <w:rsid w:val="00100B60"/>
    <w:rsid w:val="00100EE3"/>
    <w:rsid w:val="001021DE"/>
    <w:rsid w:val="001024E6"/>
    <w:rsid w:val="001027A9"/>
    <w:rsid w:val="00103AC9"/>
    <w:rsid w:val="00103CE3"/>
    <w:rsid w:val="0010404B"/>
    <w:rsid w:val="001042DA"/>
    <w:rsid w:val="00104398"/>
    <w:rsid w:val="00104714"/>
    <w:rsid w:val="00104B72"/>
    <w:rsid w:val="00104FFE"/>
    <w:rsid w:val="00105522"/>
    <w:rsid w:val="00105555"/>
    <w:rsid w:val="00105838"/>
    <w:rsid w:val="001060C8"/>
    <w:rsid w:val="001063FA"/>
    <w:rsid w:val="001067FE"/>
    <w:rsid w:val="00106A66"/>
    <w:rsid w:val="00106DEA"/>
    <w:rsid w:val="00106E2F"/>
    <w:rsid w:val="001073F4"/>
    <w:rsid w:val="0010769B"/>
    <w:rsid w:val="00107CDB"/>
    <w:rsid w:val="00107D49"/>
    <w:rsid w:val="00110E73"/>
    <w:rsid w:val="00112F3A"/>
    <w:rsid w:val="00113845"/>
    <w:rsid w:val="00114002"/>
    <w:rsid w:val="001141F1"/>
    <w:rsid w:val="001144B9"/>
    <w:rsid w:val="00114AF7"/>
    <w:rsid w:val="00114B12"/>
    <w:rsid w:val="001158A5"/>
    <w:rsid w:val="00115931"/>
    <w:rsid w:val="00116174"/>
    <w:rsid w:val="001167EF"/>
    <w:rsid w:val="001167F7"/>
    <w:rsid w:val="001172A2"/>
    <w:rsid w:val="001178EC"/>
    <w:rsid w:val="00117A82"/>
    <w:rsid w:val="001201CF"/>
    <w:rsid w:val="001203E7"/>
    <w:rsid w:val="00120420"/>
    <w:rsid w:val="0012074A"/>
    <w:rsid w:val="0012087F"/>
    <w:rsid w:val="00120DFC"/>
    <w:rsid w:val="00120F3E"/>
    <w:rsid w:val="0012166A"/>
    <w:rsid w:val="001218AF"/>
    <w:rsid w:val="00121DC4"/>
    <w:rsid w:val="00121FDA"/>
    <w:rsid w:val="0012243C"/>
    <w:rsid w:val="00123575"/>
    <w:rsid w:val="00123B32"/>
    <w:rsid w:val="00123D03"/>
    <w:rsid w:val="00124B60"/>
    <w:rsid w:val="00124F12"/>
    <w:rsid w:val="001253F0"/>
    <w:rsid w:val="001255A0"/>
    <w:rsid w:val="00125C20"/>
    <w:rsid w:val="0012625B"/>
    <w:rsid w:val="00126851"/>
    <w:rsid w:val="00126AF5"/>
    <w:rsid w:val="00126D6D"/>
    <w:rsid w:val="00126E0C"/>
    <w:rsid w:val="00126E91"/>
    <w:rsid w:val="00126F9A"/>
    <w:rsid w:val="00127C74"/>
    <w:rsid w:val="001304D0"/>
    <w:rsid w:val="00130D22"/>
    <w:rsid w:val="00130F40"/>
    <w:rsid w:val="001320AE"/>
    <w:rsid w:val="00132413"/>
    <w:rsid w:val="001328E8"/>
    <w:rsid w:val="001335AB"/>
    <w:rsid w:val="00133888"/>
    <w:rsid w:val="00134EE7"/>
    <w:rsid w:val="0013522B"/>
    <w:rsid w:val="00135276"/>
    <w:rsid w:val="00135B48"/>
    <w:rsid w:val="00140D26"/>
    <w:rsid w:val="001422C6"/>
    <w:rsid w:val="00142843"/>
    <w:rsid w:val="001429C8"/>
    <w:rsid w:val="001433F5"/>
    <w:rsid w:val="00143571"/>
    <w:rsid w:val="001437D3"/>
    <w:rsid w:val="00143E02"/>
    <w:rsid w:val="00143FDB"/>
    <w:rsid w:val="001444DA"/>
    <w:rsid w:val="00144C4C"/>
    <w:rsid w:val="00145F8E"/>
    <w:rsid w:val="0014610C"/>
    <w:rsid w:val="00146F1F"/>
    <w:rsid w:val="00146F2A"/>
    <w:rsid w:val="00147CD9"/>
    <w:rsid w:val="00147E66"/>
    <w:rsid w:val="00150269"/>
    <w:rsid w:val="00150329"/>
    <w:rsid w:val="00150B43"/>
    <w:rsid w:val="00150D0B"/>
    <w:rsid w:val="001517C5"/>
    <w:rsid w:val="001518AA"/>
    <w:rsid w:val="00151A15"/>
    <w:rsid w:val="00151A77"/>
    <w:rsid w:val="00152BCD"/>
    <w:rsid w:val="00152CE7"/>
    <w:rsid w:val="00152CF9"/>
    <w:rsid w:val="001544EE"/>
    <w:rsid w:val="00154C2E"/>
    <w:rsid w:val="00154C91"/>
    <w:rsid w:val="0015520E"/>
    <w:rsid w:val="001559FB"/>
    <w:rsid w:val="001561FD"/>
    <w:rsid w:val="00156D6E"/>
    <w:rsid w:val="00157ED4"/>
    <w:rsid w:val="0016006F"/>
    <w:rsid w:val="00160413"/>
    <w:rsid w:val="00160B40"/>
    <w:rsid w:val="00160BB8"/>
    <w:rsid w:val="0016153D"/>
    <w:rsid w:val="00161D7E"/>
    <w:rsid w:val="00163B51"/>
    <w:rsid w:val="00163C18"/>
    <w:rsid w:val="00164341"/>
    <w:rsid w:val="00166E36"/>
    <w:rsid w:val="001702F4"/>
    <w:rsid w:val="00171419"/>
    <w:rsid w:val="00171628"/>
    <w:rsid w:val="00171BE8"/>
    <w:rsid w:val="0017329E"/>
    <w:rsid w:val="001738DF"/>
    <w:rsid w:val="0017423D"/>
    <w:rsid w:val="00174A9C"/>
    <w:rsid w:val="00174C9B"/>
    <w:rsid w:val="00174DB5"/>
    <w:rsid w:val="00174EE3"/>
    <w:rsid w:val="00175D6A"/>
    <w:rsid w:val="00176499"/>
    <w:rsid w:val="00177011"/>
    <w:rsid w:val="00177A66"/>
    <w:rsid w:val="00177AE0"/>
    <w:rsid w:val="0018088E"/>
    <w:rsid w:val="001809E3"/>
    <w:rsid w:val="00180D6A"/>
    <w:rsid w:val="00181254"/>
    <w:rsid w:val="00181E9B"/>
    <w:rsid w:val="00182453"/>
    <w:rsid w:val="0018301A"/>
    <w:rsid w:val="0018406E"/>
    <w:rsid w:val="001840CF"/>
    <w:rsid w:val="001842FC"/>
    <w:rsid w:val="00184F6C"/>
    <w:rsid w:val="00184F73"/>
    <w:rsid w:val="0018541E"/>
    <w:rsid w:val="001857DD"/>
    <w:rsid w:val="00185CEF"/>
    <w:rsid w:val="0018674F"/>
    <w:rsid w:val="00186BBE"/>
    <w:rsid w:val="00186EDC"/>
    <w:rsid w:val="0018739E"/>
    <w:rsid w:val="001877FE"/>
    <w:rsid w:val="00187E0E"/>
    <w:rsid w:val="00190161"/>
    <w:rsid w:val="0019085B"/>
    <w:rsid w:val="00190A62"/>
    <w:rsid w:val="00190C98"/>
    <w:rsid w:val="00190CD0"/>
    <w:rsid w:val="00190DDE"/>
    <w:rsid w:val="00190ECE"/>
    <w:rsid w:val="0019167A"/>
    <w:rsid w:val="0019195B"/>
    <w:rsid w:val="00191E2B"/>
    <w:rsid w:val="001922AB"/>
    <w:rsid w:val="001924C1"/>
    <w:rsid w:val="001925A7"/>
    <w:rsid w:val="001939AC"/>
    <w:rsid w:val="00194077"/>
    <w:rsid w:val="00196314"/>
    <w:rsid w:val="0019708F"/>
    <w:rsid w:val="0019714A"/>
    <w:rsid w:val="0019723F"/>
    <w:rsid w:val="0019772E"/>
    <w:rsid w:val="001A0989"/>
    <w:rsid w:val="001A265D"/>
    <w:rsid w:val="001A27CE"/>
    <w:rsid w:val="001A31ED"/>
    <w:rsid w:val="001A54D5"/>
    <w:rsid w:val="001A5B9D"/>
    <w:rsid w:val="001A662D"/>
    <w:rsid w:val="001A6DC8"/>
    <w:rsid w:val="001B0C94"/>
    <w:rsid w:val="001B0E83"/>
    <w:rsid w:val="001B1C2E"/>
    <w:rsid w:val="001B1DA9"/>
    <w:rsid w:val="001B2A3D"/>
    <w:rsid w:val="001B34AD"/>
    <w:rsid w:val="001B506C"/>
    <w:rsid w:val="001B57BC"/>
    <w:rsid w:val="001B58A4"/>
    <w:rsid w:val="001B5D42"/>
    <w:rsid w:val="001B7BBB"/>
    <w:rsid w:val="001C05E8"/>
    <w:rsid w:val="001C0644"/>
    <w:rsid w:val="001C0A72"/>
    <w:rsid w:val="001C0AF4"/>
    <w:rsid w:val="001C0E85"/>
    <w:rsid w:val="001C1535"/>
    <w:rsid w:val="001C1714"/>
    <w:rsid w:val="001C1875"/>
    <w:rsid w:val="001C1E8F"/>
    <w:rsid w:val="001C2102"/>
    <w:rsid w:val="001C21E4"/>
    <w:rsid w:val="001C2625"/>
    <w:rsid w:val="001C26F8"/>
    <w:rsid w:val="001C3FC6"/>
    <w:rsid w:val="001C4295"/>
    <w:rsid w:val="001C4887"/>
    <w:rsid w:val="001C4BCE"/>
    <w:rsid w:val="001C51EB"/>
    <w:rsid w:val="001C5928"/>
    <w:rsid w:val="001C5B28"/>
    <w:rsid w:val="001C5CC5"/>
    <w:rsid w:val="001C5EE4"/>
    <w:rsid w:val="001D02A1"/>
    <w:rsid w:val="001D09F4"/>
    <w:rsid w:val="001D137D"/>
    <w:rsid w:val="001D16D3"/>
    <w:rsid w:val="001D17EC"/>
    <w:rsid w:val="001D1859"/>
    <w:rsid w:val="001D20C0"/>
    <w:rsid w:val="001D2589"/>
    <w:rsid w:val="001D31CD"/>
    <w:rsid w:val="001D347C"/>
    <w:rsid w:val="001D4BCB"/>
    <w:rsid w:val="001D53DA"/>
    <w:rsid w:val="001D5B38"/>
    <w:rsid w:val="001D5B45"/>
    <w:rsid w:val="001D61E8"/>
    <w:rsid w:val="001D6513"/>
    <w:rsid w:val="001D71BF"/>
    <w:rsid w:val="001E0301"/>
    <w:rsid w:val="001E144B"/>
    <w:rsid w:val="001E20A4"/>
    <w:rsid w:val="001E2D8A"/>
    <w:rsid w:val="001E31EC"/>
    <w:rsid w:val="001E4974"/>
    <w:rsid w:val="001E5D32"/>
    <w:rsid w:val="001E64E9"/>
    <w:rsid w:val="001E6768"/>
    <w:rsid w:val="001E6B27"/>
    <w:rsid w:val="001E6EAF"/>
    <w:rsid w:val="001E6F73"/>
    <w:rsid w:val="001E7262"/>
    <w:rsid w:val="001E77FE"/>
    <w:rsid w:val="001E78D6"/>
    <w:rsid w:val="001E7AAF"/>
    <w:rsid w:val="001F0093"/>
    <w:rsid w:val="001F0485"/>
    <w:rsid w:val="001F1391"/>
    <w:rsid w:val="001F201F"/>
    <w:rsid w:val="001F216A"/>
    <w:rsid w:val="001F3A16"/>
    <w:rsid w:val="001F3A49"/>
    <w:rsid w:val="001F4414"/>
    <w:rsid w:val="001F4EDA"/>
    <w:rsid w:val="001F5392"/>
    <w:rsid w:val="001F6E40"/>
    <w:rsid w:val="001F71A8"/>
    <w:rsid w:val="001F7E46"/>
    <w:rsid w:val="00200D22"/>
    <w:rsid w:val="00200D3A"/>
    <w:rsid w:val="00200F22"/>
    <w:rsid w:val="00201812"/>
    <w:rsid w:val="00201813"/>
    <w:rsid w:val="00202426"/>
    <w:rsid w:val="00202B04"/>
    <w:rsid w:val="00202FDE"/>
    <w:rsid w:val="00203323"/>
    <w:rsid w:val="00203371"/>
    <w:rsid w:val="00204208"/>
    <w:rsid w:val="0020483D"/>
    <w:rsid w:val="0020521A"/>
    <w:rsid w:val="0020528A"/>
    <w:rsid w:val="002053D1"/>
    <w:rsid w:val="002055DA"/>
    <w:rsid w:val="002061A1"/>
    <w:rsid w:val="002061B3"/>
    <w:rsid w:val="002062E2"/>
    <w:rsid w:val="00206924"/>
    <w:rsid w:val="00206A28"/>
    <w:rsid w:val="0020736B"/>
    <w:rsid w:val="00210A23"/>
    <w:rsid w:val="00211855"/>
    <w:rsid w:val="00212279"/>
    <w:rsid w:val="002124D2"/>
    <w:rsid w:val="00212773"/>
    <w:rsid w:val="00212F0D"/>
    <w:rsid w:val="00213308"/>
    <w:rsid w:val="0021376E"/>
    <w:rsid w:val="00214203"/>
    <w:rsid w:val="00214714"/>
    <w:rsid w:val="00214C75"/>
    <w:rsid w:val="00214D96"/>
    <w:rsid w:val="002153DD"/>
    <w:rsid w:val="00215501"/>
    <w:rsid w:val="00215771"/>
    <w:rsid w:val="0021577D"/>
    <w:rsid w:val="00215EE1"/>
    <w:rsid w:val="00216A3D"/>
    <w:rsid w:val="00217541"/>
    <w:rsid w:val="00217719"/>
    <w:rsid w:val="0022116E"/>
    <w:rsid w:val="0022126B"/>
    <w:rsid w:val="00221C91"/>
    <w:rsid w:val="00222481"/>
    <w:rsid w:val="00222E3F"/>
    <w:rsid w:val="002230ED"/>
    <w:rsid w:val="002231A4"/>
    <w:rsid w:val="0022326A"/>
    <w:rsid w:val="0022344B"/>
    <w:rsid w:val="002238D5"/>
    <w:rsid w:val="0022519B"/>
    <w:rsid w:val="00225204"/>
    <w:rsid w:val="00225208"/>
    <w:rsid w:val="00225C6A"/>
    <w:rsid w:val="00225F41"/>
    <w:rsid w:val="00226C6B"/>
    <w:rsid w:val="00227265"/>
    <w:rsid w:val="0022770E"/>
    <w:rsid w:val="00230B83"/>
    <w:rsid w:val="002312A0"/>
    <w:rsid w:val="00231B67"/>
    <w:rsid w:val="00232426"/>
    <w:rsid w:val="00233343"/>
    <w:rsid w:val="00233CD7"/>
    <w:rsid w:val="00234844"/>
    <w:rsid w:val="00234DA9"/>
    <w:rsid w:val="00236207"/>
    <w:rsid w:val="0023644B"/>
    <w:rsid w:val="00236C85"/>
    <w:rsid w:val="002373B4"/>
    <w:rsid w:val="002379E4"/>
    <w:rsid w:val="00237B5F"/>
    <w:rsid w:val="00237F8D"/>
    <w:rsid w:val="00240E17"/>
    <w:rsid w:val="00241489"/>
    <w:rsid w:val="00241513"/>
    <w:rsid w:val="00241D5C"/>
    <w:rsid w:val="002429C5"/>
    <w:rsid w:val="00242BBA"/>
    <w:rsid w:val="00242D87"/>
    <w:rsid w:val="0024329B"/>
    <w:rsid w:val="00243844"/>
    <w:rsid w:val="00243996"/>
    <w:rsid w:val="00244474"/>
    <w:rsid w:val="002449C2"/>
    <w:rsid w:val="00244B95"/>
    <w:rsid w:val="002452D5"/>
    <w:rsid w:val="00246378"/>
    <w:rsid w:val="002465EF"/>
    <w:rsid w:val="00246938"/>
    <w:rsid w:val="002474D1"/>
    <w:rsid w:val="002474DA"/>
    <w:rsid w:val="002477E7"/>
    <w:rsid w:val="002477F0"/>
    <w:rsid w:val="00247B9E"/>
    <w:rsid w:val="00247DC0"/>
    <w:rsid w:val="0025025B"/>
    <w:rsid w:val="002502DE"/>
    <w:rsid w:val="002508FF"/>
    <w:rsid w:val="00251686"/>
    <w:rsid w:val="002517C4"/>
    <w:rsid w:val="00251ADA"/>
    <w:rsid w:val="00251EF2"/>
    <w:rsid w:val="00251FFC"/>
    <w:rsid w:val="00252401"/>
    <w:rsid w:val="00252BC9"/>
    <w:rsid w:val="00252C2F"/>
    <w:rsid w:val="00252F8F"/>
    <w:rsid w:val="00253178"/>
    <w:rsid w:val="00253218"/>
    <w:rsid w:val="002534EE"/>
    <w:rsid w:val="0025355A"/>
    <w:rsid w:val="002535A1"/>
    <w:rsid w:val="002541E2"/>
    <w:rsid w:val="00254D75"/>
    <w:rsid w:val="0025522F"/>
    <w:rsid w:val="00255C52"/>
    <w:rsid w:val="00255E3F"/>
    <w:rsid w:val="00256303"/>
    <w:rsid w:val="0025790E"/>
    <w:rsid w:val="0026114D"/>
    <w:rsid w:val="00261483"/>
    <w:rsid w:val="002618F0"/>
    <w:rsid w:val="00261AFD"/>
    <w:rsid w:val="00261BB2"/>
    <w:rsid w:val="00262A57"/>
    <w:rsid w:val="00263839"/>
    <w:rsid w:val="00263E66"/>
    <w:rsid w:val="00264C88"/>
    <w:rsid w:val="00264DAC"/>
    <w:rsid w:val="00266349"/>
    <w:rsid w:val="002665AA"/>
    <w:rsid w:val="00266AE2"/>
    <w:rsid w:val="002673C9"/>
    <w:rsid w:val="0027138B"/>
    <w:rsid w:val="00272927"/>
    <w:rsid w:val="002729C9"/>
    <w:rsid w:val="00273169"/>
    <w:rsid w:val="00273AAA"/>
    <w:rsid w:val="00273DAF"/>
    <w:rsid w:val="00273F62"/>
    <w:rsid w:val="0027441F"/>
    <w:rsid w:val="0027537E"/>
    <w:rsid w:val="00275622"/>
    <w:rsid w:val="00276920"/>
    <w:rsid w:val="00276D58"/>
    <w:rsid w:val="002771EB"/>
    <w:rsid w:val="00277535"/>
    <w:rsid w:val="00277617"/>
    <w:rsid w:val="00277AFB"/>
    <w:rsid w:val="00280110"/>
    <w:rsid w:val="00280626"/>
    <w:rsid w:val="00280BEA"/>
    <w:rsid w:val="00280FB5"/>
    <w:rsid w:val="002820C7"/>
    <w:rsid w:val="0028228C"/>
    <w:rsid w:val="0028281B"/>
    <w:rsid w:val="0028291F"/>
    <w:rsid w:val="00283539"/>
    <w:rsid w:val="002838EE"/>
    <w:rsid w:val="00283B3D"/>
    <w:rsid w:val="00283E4A"/>
    <w:rsid w:val="002843B5"/>
    <w:rsid w:val="00284816"/>
    <w:rsid w:val="00284CAD"/>
    <w:rsid w:val="00285549"/>
    <w:rsid w:val="002862F3"/>
    <w:rsid w:val="002865BB"/>
    <w:rsid w:val="0028695D"/>
    <w:rsid w:val="00286DC5"/>
    <w:rsid w:val="002871FE"/>
    <w:rsid w:val="00290833"/>
    <w:rsid w:val="00290AEF"/>
    <w:rsid w:val="00290D46"/>
    <w:rsid w:val="00291843"/>
    <w:rsid w:val="00291FA9"/>
    <w:rsid w:val="002924BE"/>
    <w:rsid w:val="0029272C"/>
    <w:rsid w:val="00293BF6"/>
    <w:rsid w:val="00294068"/>
    <w:rsid w:val="00294658"/>
    <w:rsid w:val="002956B2"/>
    <w:rsid w:val="0029575F"/>
    <w:rsid w:val="00295927"/>
    <w:rsid w:val="00296855"/>
    <w:rsid w:val="00297168"/>
    <w:rsid w:val="002972AF"/>
    <w:rsid w:val="00297528"/>
    <w:rsid w:val="00297B2A"/>
    <w:rsid w:val="00297D4A"/>
    <w:rsid w:val="002A190F"/>
    <w:rsid w:val="002A2903"/>
    <w:rsid w:val="002A311C"/>
    <w:rsid w:val="002A3CC2"/>
    <w:rsid w:val="002A44ED"/>
    <w:rsid w:val="002A4FF1"/>
    <w:rsid w:val="002A51D9"/>
    <w:rsid w:val="002A5D4A"/>
    <w:rsid w:val="002A633A"/>
    <w:rsid w:val="002A6C28"/>
    <w:rsid w:val="002A713C"/>
    <w:rsid w:val="002A739C"/>
    <w:rsid w:val="002A77AE"/>
    <w:rsid w:val="002B030C"/>
    <w:rsid w:val="002B032D"/>
    <w:rsid w:val="002B0842"/>
    <w:rsid w:val="002B0A73"/>
    <w:rsid w:val="002B1542"/>
    <w:rsid w:val="002B1694"/>
    <w:rsid w:val="002B1FCE"/>
    <w:rsid w:val="002B2152"/>
    <w:rsid w:val="002B2483"/>
    <w:rsid w:val="002B2998"/>
    <w:rsid w:val="002B303B"/>
    <w:rsid w:val="002B38DE"/>
    <w:rsid w:val="002B3EE2"/>
    <w:rsid w:val="002B47FE"/>
    <w:rsid w:val="002B5002"/>
    <w:rsid w:val="002B55C6"/>
    <w:rsid w:val="002B5668"/>
    <w:rsid w:val="002B57DD"/>
    <w:rsid w:val="002B6174"/>
    <w:rsid w:val="002B6177"/>
    <w:rsid w:val="002B6312"/>
    <w:rsid w:val="002B6894"/>
    <w:rsid w:val="002B6941"/>
    <w:rsid w:val="002B72EF"/>
    <w:rsid w:val="002B7B61"/>
    <w:rsid w:val="002B7DC8"/>
    <w:rsid w:val="002C031D"/>
    <w:rsid w:val="002C08FC"/>
    <w:rsid w:val="002C0952"/>
    <w:rsid w:val="002C1F22"/>
    <w:rsid w:val="002C26A3"/>
    <w:rsid w:val="002C2F2E"/>
    <w:rsid w:val="002C3116"/>
    <w:rsid w:val="002C319D"/>
    <w:rsid w:val="002C3AA9"/>
    <w:rsid w:val="002C3FD5"/>
    <w:rsid w:val="002C40A6"/>
    <w:rsid w:val="002C40E4"/>
    <w:rsid w:val="002C421F"/>
    <w:rsid w:val="002C4257"/>
    <w:rsid w:val="002C4ACD"/>
    <w:rsid w:val="002C56D3"/>
    <w:rsid w:val="002C594E"/>
    <w:rsid w:val="002C5FC0"/>
    <w:rsid w:val="002C65BB"/>
    <w:rsid w:val="002C65C0"/>
    <w:rsid w:val="002C7F61"/>
    <w:rsid w:val="002D00B3"/>
    <w:rsid w:val="002D0405"/>
    <w:rsid w:val="002D08FF"/>
    <w:rsid w:val="002D0D2D"/>
    <w:rsid w:val="002D0F64"/>
    <w:rsid w:val="002D10C1"/>
    <w:rsid w:val="002D1142"/>
    <w:rsid w:val="002D1236"/>
    <w:rsid w:val="002D1BC7"/>
    <w:rsid w:val="002D1D0D"/>
    <w:rsid w:val="002D2370"/>
    <w:rsid w:val="002D2C8F"/>
    <w:rsid w:val="002D2ECE"/>
    <w:rsid w:val="002D434D"/>
    <w:rsid w:val="002D469D"/>
    <w:rsid w:val="002D54BF"/>
    <w:rsid w:val="002D6B01"/>
    <w:rsid w:val="002D6BF4"/>
    <w:rsid w:val="002E0466"/>
    <w:rsid w:val="002E0ADC"/>
    <w:rsid w:val="002E1811"/>
    <w:rsid w:val="002E21BD"/>
    <w:rsid w:val="002E3704"/>
    <w:rsid w:val="002E3FE0"/>
    <w:rsid w:val="002E45E7"/>
    <w:rsid w:val="002E4B3E"/>
    <w:rsid w:val="002E548F"/>
    <w:rsid w:val="002E5F8C"/>
    <w:rsid w:val="002E63F5"/>
    <w:rsid w:val="002E7188"/>
    <w:rsid w:val="002E762A"/>
    <w:rsid w:val="002E7C8C"/>
    <w:rsid w:val="002F01CD"/>
    <w:rsid w:val="002F0248"/>
    <w:rsid w:val="002F03BB"/>
    <w:rsid w:val="002F03C8"/>
    <w:rsid w:val="002F05E2"/>
    <w:rsid w:val="002F254A"/>
    <w:rsid w:val="002F2914"/>
    <w:rsid w:val="002F37E5"/>
    <w:rsid w:val="002F46CC"/>
    <w:rsid w:val="002F578D"/>
    <w:rsid w:val="002F60E1"/>
    <w:rsid w:val="002F6BA9"/>
    <w:rsid w:val="002F6CCE"/>
    <w:rsid w:val="002F6FF3"/>
    <w:rsid w:val="002F717D"/>
    <w:rsid w:val="00300AB9"/>
    <w:rsid w:val="00300FE9"/>
    <w:rsid w:val="00301DB3"/>
    <w:rsid w:val="00301E2D"/>
    <w:rsid w:val="003025C6"/>
    <w:rsid w:val="0030284D"/>
    <w:rsid w:val="00302D49"/>
    <w:rsid w:val="00302EBA"/>
    <w:rsid w:val="00302ED5"/>
    <w:rsid w:val="0030303E"/>
    <w:rsid w:val="00303A43"/>
    <w:rsid w:val="00303D76"/>
    <w:rsid w:val="00303D7B"/>
    <w:rsid w:val="00303DB4"/>
    <w:rsid w:val="00304208"/>
    <w:rsid w:val="00304CBC"/>
    <w:rsid w:val="0030575C"/>
    <w:rsid w:val="00307B96"/>
    <w:rsid w:val="00310080"/>
    <w:rsid w:val="00311169"/>
    <w:rsid w:val="00312439"/>
    <w:rsid w:val="00312793"/>
    <w:rsid w:val="00312969"/>
    <w:rsid w:val="00312E23"/>
    <w:rsid w:val="00314E5F"/>
    <w:rsid w:val="00314F68"/>
    <w:rsid w:val="00315078"/>
    <w:rsid w:val="003154CF"/>
    <w:rsid w:val="00315A88"/>
    <w:rsid w:val="00316290"/>
    <w:rsid w:val="003168CD"/>
    <w:rsid w:val="0031697C"/>
    <w:rsid w:val="00317022"/>
    <w:rsid w:val="003171F2"/>
    <w:rsid w:val="00317405"/>
    <w:rsid w:val="00317657"/>
    <w:rsid w:val="00317903"/>
    <w:rsid w:val="003179FE"/>
    <w:rsid w:val="0032061F"/>
    <w:rsid w:val="00320E57"/>
    <w:rsid w:val="00321D7E"/>
    <w:rsid w:val="003220BE"/>
    <w:rsid w:val="003230D8"/>
    <w:rsid w:val="0032351D"/>
    <w:rsid w:val="003245D6"/>
    <w:rsid w:val="003246BE"/>
    <w:rsid w:val="003255E6"/>
    <w:rsid w:val="003263A3"/>
    <w:rsid w:val="00326BC4"/>
    <w:rsid w:val="00326D0B"/>
    <w:rsid w:val="003277DD"/>
    <w:rsid w:val="003278CA"/>
    <w:rsid w:val="00327A71"/>
    <w:rsid w:val="00327EA0"/>
    <w:rsid w:val="00330387"/>
    <w:rsid w:val="003303EC"/>
    <w:rsid w:val="00330CD4"/>
    <w:rsid w:val="00330D26"/>
    <w:rsid w:val="00331681"/>
    <w:rsid w:val="00331D84"/>
    <w:rsid w:val="0033220E"/>
    <w:rsid w:val="0033227E"/>
    <w:rsid w:val="00332493"/>
    <w:rsid w:val="00332CE0"/>
    <w:rsid w:val="0033318A"/>
    <w:rsid w:val="003334A2"/>
    <w:rsid w:val="0033475D"/>
    <w:rsid w:val="00335024"/>
    <w:rsid w:val="00335472"/>
    <w:rsid w:val="00335F26"/>
    <w:rsid w:val="00337304"/>
    <w:rsid w:val="0033797C"/>
    <w:rsid w:val="00337AAD"/>
    <w:rsid w:val="003401B8"/>
    <w:rsid w:val="00341248"/>
    <w:rsid w:val="0034139B"/>
    <w:rsid w:val="003419CF"/>
    <w:rsid w:val="00341E0D"/>
    <w:rsid w:val="003422F0"/>
    <w:rsid w:val="00342537"/>
    <w:rsid w:val="003427DF"/>
    <w:rsid w:val="00343975"/>
    <w:rsid w:val="00343DBE"/>
    <w:rsid w:val="0034495F"/>
    <w:rsid w:val="00344A84"/>
    <w:rsid w:val="00344D43"/>
    <w:rsid w:val="00344E91"/>
    <w:rsid w:val="0034502D"/>
    <w:rsid w:val="0034637D"/>
    <w:rsid w:val="00346699"/>
    <w:rsid w:val="00346B4E"/>
    <w:rsid w:val="00346CBF"/>
    <w:rsid w:val="00346E7D"/>
    <w:rsid w:val="00350DA7"/>
    <w:rsid w:val="00350F1A"/>
    <w:rsid w:val="003519A3"/>
    <w:rsid w:val="003520CE"/>
    <w:rsid w:val="00353230"/>
    <w:rsid w:val="00353B5F"/>
    <w:rsid w:val="003547C6"/>
    <w:rsid w:val="00354859"/>
    <w:rsid w:val="00354F54"/>
    <w:rsid w:val="003553A2"/>
    <w:rsid w:val="00355AB3"/>
    <w:rsid w:val="00356B2E"/>
    <w:rsid w:val="00356CEC"/>
    <w:rsid w:val="00357711"/>
    <w:rsid w:val="003610D6"/>
    <w:rsid w:val="0036138B"/>
    <w:rsid w:val="00361E6D"/>
    <w:rsid w:val="00362580"/>
    <w:rsid w:val="00362C08"/>
    <w:rsid w:val="00363ABD"/>
    <w:rsid w:val="00363F85"/>
    <w:rsid w:val="00363F94"/>
    <w:rsid w:val="003640A1"/>
    <w:rsid w:val="00364917"/>
    <w:rsid w:val="0036517D"/>
    <w:rsid w:val="0036523C"/>
    <w:rsid w:val="00365C02"/>
    <w:rsid w:val="0036751F"/>
    <w:rsid w:val="00367F9B"/>
    <w:rsid w:val="003709C9"/>
    <w:rsid w:val="00371DD3"/>
    <w:rsid w:val="00371E90"/>
    <w:rsid w:val="003726BF"/>
    <w:rsid w:val="003733B9"/>
    <w:rsid w:val="00373B37"/>
    <w:rsid w:val="00373FCF"/>
    <w:rsid w:val="00374EAC"/>
    <w:rsid w:val="00375A49"/>
    <w:rsid w:val="00376754"/>
    <w:rsid w:val="0037732D"/>
    <w:rsid w:val="003775EA"/>
    <w:rsid w:val="00380150"/>
    <w:rsid w:val="00380408"/>
    <w:rsid w:val="00380599"/>
    <w:rsid w:val="003806DD"/>
    <w:rsid w:val="00380850"/>
    <w:rsid w:val="00380A72"/>
    <w:rsid w:val="00380FDA"/>
    <w:rsid w:val="00381E58"/>
    <w:rsid w:val="00382715"/>
    <w:rsid w:val="00382BCF"/>
    <w:rsid w:val="0038312B"/>
    <w:rsid w:val="003834D0"/>
    <w:rsid w:val="003835B3"/>
    <w:rsid w:val="00383939"/>
    <w:rsid w:val="003845B8"/>
    <w:rsid w:val="00385297"/>
    <w:rsid w:val="00385F5D"/>
    <w:rsid w:val="003877B3"/>
    <w:rsid w:val="00387D9F"/>
    <w:rsid w:val="00390612"/>
    <w:rsid w:val="0039070F"/>
    <w:rsid w:val="0039074A"/>
    <w:rsid w:val="003914EB"/>
    <w:rsid w:val="003916F3"/>
    <w:rsid w:val="003922C1"/>
    <w:rsid w:val="00393B2B"/>
    <w:rsid w:val="00394274"/>
    <w:rsid w:val="00394D9A"/>
    <w:rsid w:val="00395E2C"/>
    <w:rsid w:val="00396122"/>
    <w:rsid w:val="00396243"/>
    <w:rsid w:val="00396682"/>
    <w:rsid w:val="0039694C"/>
    <w:rsid w:val="00396A0D"/>
    <w:rsid w:val="00397789"/>
    <w:rsid w:val="00397A57"/>
    <w:rsid w:val="00397E01"/>
    <w:rsid w:val="003A1C25"/>
    <w:rsid w:val="003A2241"/>
    <w:rsid w:val="003A265D"/>
    <w:rsid w:val="003A285A"/>
    <w:rsid w:val="003A28D4"/>
    <w:rsid w:val="003A2A0F"/>
    <w:rsid w:val="003A2F3B"/>
    <w:rsid w:val="003A3816"/>
    <w:rsid w:val="003A3ABC"/>
    <w:rsid w:val="003A4259"/>
    <w:rsid w:val="003A4AF4"/>
    <w:rsid w:val="003A5043"/>
    <w:rsid w:val="003A53D3"/>
    <w:rsid w:val="003A55C1"/>
    <w:rsid w:val="003A5901"/>
    <w:rsid w:val="003A626A"/>
    <w:rsid w:val="003A6572"/>
    <w:rsid w:val="003A6AB4"/>
    <w:rsid w:val="003A6EC6"/>
    <w:rsid w:val="003A7274"/>
    <w:rsid w:val="003A7B8C"/>
    <w:rsid w:val="003B0193"/>
    <w:rsid w:val="003B031C"/>
    <w:rsid w:val="003B0C10"/>
    <w:rsid w:val="003B0D51"/>
    <w:rsid w:val="003B1AB7"/>
    <w:rsid w:val="003B21DD"/>
    <w:rsid w:val="003B263A"/>
    <w:rsid w:val="003B2FEF"/>
    <w:rsid w:val="003B36AE"/>
    <w:rsid w:val="003B3982"/>
    <w:rsid w:val="003B54F6"/>
    <w:rsid w:val="003B6AE5"/>
    <w:rsid w:val="003B6D48"/>
    <w:rsid w:val="003B6E92"/>
    <w:rsid w:val="003B70AF"/>
    <w:rsid w:val="003B7105"/>
    <w:rsid w:val="003B7114"/>
    <w:rsid w:val="003B7653"/>
    <w:rsid w:val="003B79F4"/>
    <w:rsid w:val="003B7AAE"/>
    <w:rsid w:val="003C10EB"/>
    <w:rsid w:val="003C1DA5"/>
    <w:rsid w:val="003C331F"/>
    <w:rsid w:val="003C342B"/>
    <w:rsid w:val="003C374D"/>
    <w:rsid w:val="003C3C52"/>
    <w:rsid w:val="003C47FD"/>
    <w:rsid w:val="003C5AE5"/>
    <w:rsid w:val="003C5D98"/>
    <w:rsid w:val="003C5EB1"/>
    <w:rsid w:val="003C637B"/>
    <w:rsid w:val="003C6BAA"/>
    <w:rsid w:val="003C7EEA"/>
    <w:rsid w:val="003D1819"/>
    <w:rsid w:val="003D1D2C"/>
    <w:rsid w:val="003D1DB3"/>
    <w:rsid w:val="003D202B"/>
    <w:rsid w:val="003D24D3"/>
    <w:rsid w:val="003D267C"/>
    <w:rsid w:val="003D2697"/>
    <w:rsid w:val="003D3D95"/>
    <w:rsid w:val="003D4396"/>
    <w:rsid w:val="003D4600"/>
    <w:rsid w:val="003D4E88"/>
    <w:rsid w:val="003D51A6"/>
    <w:rsid w:val="003D54FA"/>
    <w:rsid w:val="003D569A"/>
    <w:rsid w:val="003D5AD5"/>
    <w:rsid w:val="003D5D15"/>
    <w:rsid w:val="003D5DBC"/>
    <w:rsid w:val="003D5F48"/>
    <w:rsid w:val="003D6D3D"/>
    <w:rsid w:val="003D6D69"/>
    <w:rsid w:val="003D746A"/>
    <w:rsid w:val="003E05D6"/>
    <w:rsid w:val="003E0B88"/>
    <w:rsid w:val="003E0BA2"/>
    <w:rsid w:val="003E0DDB"/>
    <w:rsid w:val="003E102A"/>
    <w:rsid w:val="003E1AEA"/>
    <w:rsid w:val="003E1CFE"/>
    <w:rsid w:val="003E22CF"/>
    <w:rsid w:val="003E25ED"/>
    <w:rsid w:val="003E275D"/>
    <w:rsid w:val="003E3022"/>
    <w:rsid w:val="003E4224"/>
    <w:rsid w:val="003E4FA3"/>
    <w:rsid w:val="003E5CB8"/>
    <w:rsid w:val="003E5EE7"/>
    <w:rsid w:val="003E7469"/>
    <w:rsid w:val="003E77E3"/>
    <w:rsid w:val="003F11BB"/>
    <w:rsid w:val="003F1627"/>
    <w:rsid w:val="003F16FE"/>
    <w:rsid w:val="003F18C4"/>
    <w:rsid w:val="003F23FC"/>
    <w:rsid w:val="003F2489"/>
    <w:rsid w:val="003F2BF8"/>
    <w:rsid w:val="003F2C74"/>
    <w:rsid w:val="003F3072"/>
    <w:rsid w:val="003F3861"/>
    <w:rsid w:val="003F3D0F"/>
    <w:rsid w:val="003F3DAB"/>
    <w:rsid w:val="003F4432"/>
    <w:rsid w:val="003F492F"/>
    <w:rsid w:val="003F50A1"/>
    <w:rsid w:val="003F5247"/>
    <w:rsid w:val="003F593B"/>
    <w:rsid w:val="003F5BF8"/>
    <w:rsid w:val="003F65CD"/>
    <w:rsid w:val="003F6E22"/>
    <w:rsid w:val="003F6FB5"/>
    <w:rsid w:val="003F7609"/>
    <w:rsid w:val="003F7AAA"/>
    <w:rsid w:val="003F7B2B"/>
    <w:rsid w:val="0040004E"/>
    <w:rsid w:val="00400473"/>
    <w:rsid w:val="00400674"/>
    <w:rsid w:val="00400B88"/>
    <w:rsid w:val="0040128F"/>
    <w:rsid w:val="0040133F"/>
    <w:rsid w:val="00401764"/>
    <w:rsid w:val="0040231C"/>
    <w:rsid w:val="0040319E"/>
    <w:rsid w:val="004032AF"/>
    <w:rsid w:val="0040348E"/>
    <w:rsid w:val="00403EDE"/>
    <w:rsid w:val="004047C8"/>
    <w:rsid w:val="00405053"/>
    <w:rsid w:val="00405593"/>
    <w:rsid w:val="00406047"/>
    <w:rsid w:val="00407462"/>
    <w:rsid w:val="004076C1"/>
    <w:rsid w:val="00411C11"/>
    <w:rsid w:val="00413615"/>
    <w:rsid w:val="00414076"/>
    <w:rsid w:val="0041523A"/>
    <w:rsid w:val="00415357"/>
    <w:rsid w:val="00415597"/>
    <w:rsid w:val="00416839"/>
    <w:rsid w:val="00417325"/>
    <w:rsid w:val="00420268"/>
    <w:rsid w:val="00420B69"/>
    <w:rsid w:val="00420E3D"/>
    <w:rsid w:val="00421490"/>
    <w:rsid w:val="00421F1F"/>
    <w:rsid w:val="00423D66"/>
    <w:rsid w:val="00423F5A"/>
    <w:rsid w:val="00424941"/>
    <w:rsid w:val="00424B82"/>
    <w:rsid w:val="00425D88"/>
    <w:rsid w:val="00425E74"/>
    <w:rsid w:val="0042611B"/>
    <w:rsid w:val="00426549"/>
    <w:rsid w:val="004266FB"/>
    <w:rsid w:val="004267E4"/>
    <w:rsid w:val="0042777C"/>
    <w:rsid w:val="00427A59"/>
    <w:rsid w:val="00427D0A"/>
    <w:rsid w:val="00430536"/>
    <w:rsid w:val="0043068E"/>
    <w:rsid w:val="00430D43"/>
    <w:rsid w:val="00430E98"/>
    <w:rsid w:val="0043201E"/>
    <w:rsid w:val="00432306"/>
    <w:rsid w:val="004328D8"/>
    <w:rsid w:val="00432ADA"/>
    <w:rsid w:val="00432C8C"/>
    <w:rsid w:val="00432E52"/>
    <w:rsid w:val="00433E89"/>
    <w:rsid w:val="00433E98"/>
    <w:rsid w:val="004349C0"/>
    <w:rsid w:val="0043596A"/>
    <w:rsid w:val="004359D3"/>
    <w:rsid w:val="00435ABE"/>
    <w:rsid w:val="00436C24"/>
    <w:rsid w:val="00437F56"/>
    <w:rsid w:val="004404A6"/>
    <w:rsid w:val="00440965"/>
    <w:rsid w:val="00440E8E"/>
    <w:rsid w:val="00441112"/>
    <w:rsid w:val="0044194F"/>
    <w:rsid w:val="004425E9"/>
    <w:rsid w:val="00442954"/>
    <w:rsid w:val="00442D83"/>
    <w:rsid w:val="00444A88"/>
    <w:rsid w:val="00445180"/>
    <w:rsid w:val="004461B2"/>
    <w:rsid w:val="004463C4"/>
    <w:rsid w:val="004464E4"/>
    <w:rsid w:val="00446670"/>
    <w:rsid w:val="00446A94"/>
    <w:rsid w:val="00446C86"/>
    <w:rsid w:val="00446E5E"/>
    <w:rsid w:val="00446F11"/>
    <w:rsid w:val="00450328"/>
    <w:rsid w:val="00450FCA"/>
    <w:rsid w:val="00452ECC"/>
    <w:rsid w:val="00453131"/>
    <w:rsid w:val="00453418"/>
    <w:rsid w:val="00453BE3"/>
    <w:rsid w:val="004548AB"/>
    <w:rsid w:val="00455152"/>
    <w:rsid w:val="004553D7"/>
    <w:rsid w:val="00455D26"/>
    <w:rsid w:val="0045656F"/>
    <w:rsid w:val="004568A9"/>
    <w:rsid w:val="00456C44"/>
    <w:rsid w:val="00457083"/>
    <w:rsid w:val="00457603"/>
    <w:rsid w:val="00457BD4"/>
    <w:rsid w:val="00457CB8"/>
    <w:rsid w:val="00457D01"/>
    <w:rsid w:val="00460303"/>
    <w:rsid w:val="0046078C"/>
    <w:rsid w:val="00460BEA"/>
    <w:rsid w:val="00460E25"/>
    <w:rsid w:val="00461D3C"/>
    <w:rsid w:val="00461E2A"/>
    <w:rsid w:val="00462636"/>
    <w:rsid w:val="00462B76"/>
    <w:rsid w:val="004636C8"/>
    <w:rsid w:val="00463BAC"/>
    <w:rsid w:val="00463BB1"/>
    <w:rsid w:val="00464B3A"/>
    <w:rsid w:val="0046544F"/>
    <w:rsid w:val="00466D2C"/>
    <w:rsid w:val="004677D6"/>
    <w:rsid w:val="00467C11"/>
    <w:rsid w:val="00471494"/>
    <w:rsid w:val="004718F7"/>
    <w:rsid w:val="00472003"/>
    <w:rsid w:val="0047233B"/>
    <w:rsid w:val="004729DE"/>
    <w:rsid w:val="00472AC7"/>
    <w:rsid w:val="004734A8"/>
    <w:rsid w:val="0047362A"/>
    <w:rsid w:val="00473C6E"/>
    <w:rsid w:val="004741BB"/>
    <w:rsid w:val="00474DCA"/>
    <w:rsid w:val="00474F65"/>
    <w:rsid w:val="00474FC3"/>
    <w:rsid w:val="004752E8"/>
    <w:rsid w:val="00475AF0"/>
    <w:rsid w:val="00475C5D"/>
    <w:rsid w:val="00475C86"/>
    <w:rsid w:val="00475CC2"/>
    <w:rsid w:val="00476DB3"/>
    <w:rsid w:val="004770E7"/>
    <w:rsid w:val="00477697"/>
    <w:rsid w:val="00477864"/>
    <w:rsid w:val="00477915"/>
    <w:rsid w:val="00477C66"/>
    <w:rsid w:val="00477CF3"/>
    <w:rsid w:val="00480119"/>
    <w:rsid w:val="00480A0F"/>
    <w:rsid w:val="004813DD"/>
    <w:rsid w:val="00481612"/>
    <w:rsid w:val="00481751"/>
    <w:rsid w:val="004817A8"/>
    <w:rsid w:val="004819A0"/>
    <w:rsid w:val="0048243F"/>
    <w:rsid w:val="00482830"/>
    <w:rsid w:val="00482AFE"/>
    <w:rsid w:val="0048312C"/>
    <w:rsid w:val="0048358B"/>
    <w:rsid w:val="0048478B"/>
    <w:rsid w:val="0048489D"/>
    <w:rsid w:val="0048600D"/>
    <w:rsid w:val="0048622B"/>
    <w:rsid w:val="004866F3"/>
    <w:rsid w:val="004868EA"/>
    <w:rsid w:val="00486A64"/>
    <w:rsid w:val="00487136"/>
    <w:rsid w:val="0048722F"/>
    <w:rsid w:val="00487DA5"/>
    <w:rsid w:val="00490158"/>
    <w:rsid w:val="0049039D"/>
    <w:rsid w:val="00490578"/>
    <w:rsid w:val="00490F04"/>
    <w:rsid w:val="004910CD"/>
    <w:rsid w:val="00491274"/>
    <w:rsid w:val="0049157C"/>
    <w:rsid w:val="004917B6"/>
    <w:rsid w:val="00492181"/>
    <w:rsid w:val="00492513"/>
    <w:rsid w:val="00492FE4"/>
    <w:rsid w:val="0049318D"/>
    <w:rsid w:val="004949E6"/>
    <w:rsid w:val="00494F4C"/>
    <w:rsid w:val="0049514C"/>
    <w:rsid w:val="00496299"/>
    <w:rsid w:val="0049671B"/>
    <w:rsid w:val="0049684B"/>
    <w:rsid w:val="0049753B"/>
    <w:rsid w:val="00497549"/>
    <w:rsid w:val="00497714"/>
    <w:rsid w:val="0049789F"/>
    <w:rsid w:val="00497930"/>
    <w:rsid w:val="00497B82"/>
    <w:rsid w:val="00497E19"/>
    <w:rsid w:val="004A0325"/>
    <w:rsid w:val="004A0351"/>
    <w:rsid w:val="004A06BF"/>
    <w:rsid w:val="004A0C82"/>
    <w:rsid w:val="004A1BFA"/>
    <w:rsid w:val="004A2190"/>
    <w:rsid w:val="004A268F"/>
    <w:rsid w:val="004A4DE5"/>
    <w:rsid w:val="004A64FE"/>
    <w:rsid w:val="004A650B"/>
    <w:rsid w:val="004A66B7"/>
    <w:rsid w:val="004A6708"/>
    <w:rsid w:val="004A74B2"/>
    <w:rsid w:val="004A7C69"/>
    <w:rsid w:val="004A7DC4"/>
    <w:rsid w:val="004B04EE"/>
    <w:rsid w:val="004B12AD"/>
    <w:rsid w:val="004B1D07"/>
    <w:rsid w:val="004B1E51"/>
    <w:rsid w:val="004B22C4"/>
    <w:rsid w:val="004B237F"/>
    <w:rsid w:val="004B3726"/>
    <w:rsid w:val="004B3750"/>
    <w:rsid w:val="004B4179"/>
    <w:rsid w:val="004B421C"/>
    <w:rsid w:val="004B4C9F"/>
    <w:rsid w:val="004B4F99"/>
    <w:rsid w:val="004B5BFD"/>
    <w:rsid w:val="004B6681"/>
    <w:rsid w:val="004B6883"/>
    <w:rsid w:val="004B6AA6"/>
    <w:rsid w:val="004B6B4D"/>
    <w:rsid w:val="004B6C28"/>
    <w:rsid w:val="004B6C86"/>
    <w:rsid w:val="004B7980"/>
    <w:rsid w:val="004C0660"/>
    <w:rsid w:val="004C0A15"/>
    <w:rsid w:val="004C106E"/>
    <w:rsid w:val="004C139D"/>
    <w:rsid w:val="004C1746"/>
    <w:rsid w:val="004C180A"/>
    <w:rsid w:val="004C2727"/>
    <w:rsid w:val="004C2978"/>
    <w:rsid w:val="004C2BB4"/>
    <w:rsid w:val="004C2D71"/>
    <w:rsid w:val="004C30F2"/>
    <w:rsid w:val="004C38E9"/>
    <w:rsid w:val="004C55F6"/>
    <w:rsid w:val="004C57F9"/>
    <w:rsid w:val="004C5F1D"/>
    <w:rsid w:val="004C609D"/>
    <w:rsid w:val="004C6972"/>
    <w:rsid w:val="004C717C"/>
    <w:rsid w:val="004C724D"/>
    <w:rsid w:val="004C76DF"/>
    <w:rsid w:val="004C77B5"/>
    <w:rsid w:val="004C7B7D"/>
    <w:rsid w:val="004D028F"/>
    <w:rsid w:val="004D0777"/>
    <w:rsid w:val="004D120C"/>
    <w:rsid w:val="004D1C2C"/>
    <w:rsid w:val="004D1D59"/>
    <w:rsid w:val="004D2728"/>
    <w:rsid w:val="004D3913"/>
    <w:rsid w:val="004D3C4E"/>
    <w:rsid w:val="004D3EE3"/>
    <w:rsid w:val="004D499D"/>
    <w:rsid w:val="004D4BE3"/>
    <w:rsid w:val="004D51DA"/>
    <w:rsid w:val="004D54FB"/>
    <w:rsid w:val="004D56F8"/>
    <w:rsid w:val="004D5D14"/>
    <w:rsid w:val="004D6375"/>
    <w:rsid w:val="004D6792"/>
    <w:rsid w:val="004D6B2D"/>
    <w:rsid w:val="004D739B"/>
    <w:rsid w:val="004D79C3"/>
    <w:rsid w:val="004D7D5E"/>
    <w:rsid w:val="004E0955"/>
    <w:rsid w:val="004E193C"/>
    <w:rsid w:val="004E19F4"/>
    <w:rsid w:val="004E3EAF"/>
    <w:rsid w:val="004E4003"/>
    <w:rsid w:val="004E453B"/>
    <w:rsid w:val="004E4A89"/>
    <w:rsid w:val="004E4B89"/>
    <w:rsid w:val="004E4ECD"/>
    <w:rsid w:val="004E5234"/>
    <w:rsid w:val="004E59AC"/>
    <w:rsid w:val="004E6462"/>
    <w:rsid w:val="004E6C97"/>
    <w:rsid w:val="004E6F71"/>
    <w:rsid w:val="004F0D20"/>
    <w:rsid w:val="004F0FBD"/>
    <w:rsid w:val="004F2E2C"/>
    <w:rsid w:val="004F3C93"/>
    <w:rsid w:val="004F4438"/>
    <w:rsid w:val="004F46DB"/>
    <w:rsid w:val="004F6132"/>
    <w:rsid w:val="004F65B8"/>
    <w:rsid w:val="004F68F0"/>
    <w:rsid w:val="004F6A89"/>
    <w:rsid w:val="004F70DD"/>
    <w:rsid w:val="004F77C6"/>
    <w:rsid w:val="004F7B4A"/>
    <w:rsid w:val="004F7CCC"/>
    <w:rsid w:val="0050014B"/>
    <w:rsid w:val="0050024D"/>
    <w:rsid w:val="005005EA"/>
    <w:rsid w:val="00501102"/>
    <w:rsid w:val="00501458"/>
    <w:rsid w:val="0050183C"/>
    <w:rsid w:val="00501D86"/>
    <w:rsid w:val="00501E44"/>
    <w:rsid w:val="005032E9"/>
    <w:rsid w:val="00504269"/>
    <w:rsid w:val="00505917"/>
    <w:rsid w:val="00505A57"/>
    <w:rsid w:val="00505F7E"/>
    <w:rsid w:val="005072BE"/>
    <w:rsid w:val="005077D4"/>
    <w:rsid w:val="005100D4"/>
    <w:rsid w:val="0051024D"/>
    <w:rsid w:val="005102F2"/>
    <w:rsid w:val="0051034A"/>
    <w:rsid w:val="00510455"/>
    <w:rsid w:val="0051052D"/>
    <w:rsid w:val="00510DE4"/>
    <w:rsid w:val="005110A6"/>
    <w:rsid w:val="00511205"/>
    <w:rsid w:val="00511526"/>
    <w:rsid w:val="00511FC0"/>
    <w:rsid w:val="0051212A"/>
    <w:rsid w:val="0051248D"/>
    <w:rsid w:val="005124E8"/>
    <w:rsid w:val="00512D87"/>
    <w:rsid w:val="00513149"/>
    <w:rsid w:val="0051322A"/>
    <w:rsid w:val="0051324F"/>
    <w:rsid w:val="005136C3"/>
    <w:rsid w:val="00513B0B"/>
    <w:rsid w:val="00513C05"/>
    <w:rsid w:val="00514819"/>
    <w:rsid w:val="00515165"/>
    <w:rsid w:val="005157A9"/>
    <w:rsid w:val="005157CF"/>
    <w:rsid w:val="00515A48"/>
    <w:rsid w:val="00515D85"/>
    <w:rsid w:val="0051659A"/>
    <w:rsid w:val="00516D74"/>
    <w:rsid w:val="00517019"/>
    <w:rsid w:val="00517233"/>
    <w:rsid w:val="00517361"/>
    <w:rsid w:val="00517508"/>
    <w:rsid w:val="0052082B"/>
    <w:rsid w:val="00520C0C"/>
    <w:rsid w:val="00520D29"/>
    <w:rsid w:val="00520EAE"/>
    <w:rsid w:val="005212F4"/>
    <w:rsid w:val="0052130B"/>
    <w:rsid w:val="00521678"/>
    <w:rsid w:val="00521C8A"/>
    <w:rsid w:val="00521D0B"/>
    <w:rsid w:val="00521F30"/>
    <w:rsid w:val="005230DE"/>
    <w:rsid w:val="00523D28"/>
    <w:rsid w:val="005246A4"/>
    <w:rsid w:val="005247D7"/>
    <w:rsid w:val="005257F1"/>
    <w:rsid w:val="005258B1"/>
    <w:rsid w:val="00525D3E"/>
    <w:rsid w:val="005269BA"/>
    <w:rsid w:val="00526BDB"/>
    <w:rsid w:val="00526EC6"/>
    <w:rsid w:val="005275A3"/>
    <w:rsid w:val="00527817"/>
    <w:rsid w:val="00527DD7"/>
    <w:rsid w:val="00527F30"/>
    <w:rsid w:val="005311D5"/>
    <w:rsid w:val="005311E7"/>
    <w:rsid w:val="00531933"/>
    <w:rsid w:val="00532111"/>
    <w:rsid w:val="00532493"/>
    <w:rsid w:val="005325A1"/>
    <w:rsid w:val="00532791"/>
    <w:rsid w:val="00533018"/>
    <w:rsid w:val="005333EE"/>
    <w:rsid w:val="005338AA"/>
    <w:rsid w:val="0053449B"/>
    <w:rsid w:val="005355A6"/>
    <w:rsid w:val="005362A5"/>
    <w:rsid w:val="00536822"/>
    <w:rsid w:val="00536E37"/>
    <w:rsid w:val="005401EE"/>
    <w:rsid w:val="00541054"/>
    <w:rsid w:val="00541BE5"/>
    <w:rsid w:val="00541CFB"/>
    <w:rsid w:val="00542814"/>
    <w:rsid w:val="005430E0"/>
    <w:rsid w:val="0054344C"/>
    <w:rsid w:val="00543D1A"/>
    <w:rsid w:val="0054432B"/>
    <w:rsid w:val="00544E96"/>
    <w:rsid w:val="0054508D"/>
    <w:rsid w:val="005451AB"/>
    <w:rsid w:val="005451E5"/>
    <w:rsid w:val="005459F1"/>
    <w:rsid w:val="005468D0"/>
    <w:rsid w:val="00546EC2"/>
    <w:rsid w:val="00547660"/>
    <w:rsid w:val="00547C30"/>
    <w:rsid w:val="00547E1D"/>
    <w:rsid w:val="0055032E"/>
    <w:rsid w:val="00551B0A"/>
    <w:rsid w:val="00551CC7"/>
    <w:rsid w:val="005526E5"/>
    <w:rsid w:val="005534D1"/>
    <w:rsid w:val="005538FC"/>
    <w:rsid w:val="00553A5A"/>
    <w:rsid w:val="00553AD6"/>
    <w:rsid w:val="005544FF"/>
    <w:rsid w:val="00554600"/>
    <w:rsid w:val="00555112"/>
    <w:rsid w:val="00555310"/>
    <w:rsid w:val="00556107"/>
    <w:rsid w:val="005562B9"/>
    <w:rsid w:val="005567B1"/>
    <w:rsid w:val="00556A89"/>
    <w:rsid w:val="00556F9E"/>
    <w:rsid w:val="00557034"/>
    <w:rsid w:val="005571DE"/>
    <w:rsid w:val="00557832"/>
    <w:rsid w:val="0056005B"/>
    <w:rsid w:val="005600F0"/>
    <w:rsid w:val="00560704"/>
    <w:rsid w:val="00560DBE"/>
    <w:rsid w:val="005615E0"/>
    <w:rsid w:val="00561A13"/>
    <w:rsid w:val="005627F0"/>
    <w:rsid w:val="00562C84"/>
    <w:rsid w:val="00562F20"/>
    <w:rsid w:val="005637C1"/>
    <w:rsid w:val="00563C08"/>
    <w:rsid w:val="00563E27"/>
    <w:rsid w:val="005647CC"/>
    <w:rsid w:val="00564922"/>
    <w:rsid w:val="00565781"/>
    <w:rsid w:val="00566E07"/>
    <w:rsid w:val="00566FFD"/>
    <w:rsid w:val="0056784A"/>
    <w:rsid w:val="00567871"/>
    <w:rsid w:val="00567C5B"/>
    <w:rsid w:val="00567D80"/>
    <w:rsid w:val="00570A7C"/>
    <w:rsid w:val="00570E3D"/>
    <w:rsid w:val="0057169F"/>
    <w:rsid w:val="0057199E"/>
    <w:rsid w:val="005719D5"/>
    <w:rsid w:val="00571C0C"/>
    <w:rsid w:val="00571E1C"/>
    <w:rsid w:val="00572450"/>
    <w:rsid w:val="00572CCC"/>
    <w:rsid w:val="00573453"/>
    <w:rsid w:val="00573AEB"/>
    <w:rsid w:val="00573DC4"/>
    <w:rsid w:val="005748F4"/>
    <w:rsid w:val="00574CFD"/>
    <w:rsid w:val="005754CB"/>
    <w:rsid w:val="00576DEA"/>
    <w:rsid w:val="00577650"/>
    <w:rsid w:val="00577791"/>
    <w:rsid w:val="00577FFC"/>
    <w:rsid w:val="0058039A"/>
    <w:rsid w:val="00580985"/>
    <w:rsid w:val="00581290"/>
    <w:rsid w:val="00581D9D"/>
    <w:rsid w:val="0058267F"/>
    <w:rsid w:val="00582922"/>
    <w:rsid w:val="005830DD"/>
    <w:rsid w:val="005836EE"/>
    <w:rsid w:val="00583A8A"/>
    <w:rsid w:val="005844B2"/>
    <w:rsid w:val="00584E71"/>
    <w:rsid w:val="00584F70"/>
    <w:rsid w:val="005857B3"/>
    <w:rsid w:val="005859B9"/>
    <w:rsid w:val="00585DC2"/>
    <w:rsid w:val="00587BFD"/>
    <w:rsid w:val="0059015F"/>
    <w:rsid w:val="005913AA"/>
    <w:rsid w:val="0059177A"/>
    <w:rsid w:val="00592099"/>
    <w:rsid w:val="00592823"/>
    <w:rsid w:val="005936B1"/>
    <w:rsid w:val="00594139"/>
    <w:rsid w:val="005944A6"/>
    <w:rsid w:val="00594E56"/>
    <w:rsid w:val="00595171"/>
    <w:rsid w:val="005954B1"/>
    <w:rsid w:val="005956CF"/>
    <w:rsid w:val="00595A19"/>
    <w:rsid w:val="00595B84"/>
    <w:rsid w:val="00596A3E"/>
    <w:rsid w:val="0059701B"/>
    <w:rsid w:val="005972EB"/>
    <w:rsid w:val="005A0592"/>
    <w:rsid w:val="005A07E9"/>
    <w:rsid w:val="005A0879"/>
    <w:rsid w:val="005A0CAD"/>
    <w:rsid w:val="005A175D"/>
    <w:rsid w:val="005A1A5B"/>
    <w:rsid w:val="005A2220"/>
    <w:rsid w:val="005A2E51"/>
    <w:rsid w:val="005A335C"/>
    <w:rsid w:val="005A3B7D"/>
    <w:rsid w:val="005A4323"/>
    <w:rsid w:val="005A5084"/>
    <w:rsid w:val="005A54D4"/>
    <w:rsid w:val="005A5A68"/>
    <w:rsid w:val="005A605B"/>
    <w:rsid w:val="005A621A"/>
    <w:rsid w:val="005A6878"/>
    <w:rsid w:val="005A7AB7"/>
    <w:rsid w:val="005A7F73"/>
    <w:rsid w:val="005B0AF0"/>
    <w:rsid w:val="005B1047"/>
    <w:rsid w:val="005B10C7"/>
    <w:rsid w:val="005B1565"/>
    <w:rsid w:val="005B2AC2"/>
    <w:rsid w:val="005B3043"/>
    <w:rsid w:val="005B3984"/>
    <w:rsid w:val="005B3EB3"/>
    <w:rsid w:val="005B4040"/>
    <w:rsid w:val="005B4796"/>
    <w:rsid w:val="005B489A"/>
    <w:rsid w:val="005B4A3B"/>
    <w:rsid w:val="005B4FA8"/>
    <w:rsid w:val="005B50E8"/>
    <w:rsid w:val="005B6A46"/>
    <w:rsid w:val="005B6C78"/>
    <w:rsid w:val="005B707C"/>
    <w:rsid w:val="005B71B4"/>
    <w:rsid w:val="005B74F8"/>
    <w:rsid w:val="005B75BB"/>
    <w:rsid w:val="005B78A0"/>
    <w:rsid w:val="005B7EFC"/>
    <w:rsid w:val="005C008F"/>
    <w:rsid w:val="005C093D"/>
    <w:rsid w:val="005C096E"/>
    <w:rsid w:val="005C1641"/>
    <w:rsid w:val="005C2731"/>
    <w:rsid w:val="005C34FE"/>
    <w:rsid w:val="005C3CE7"/>
    <w:rsid w:val="005C3D4E"/>
    <w:rsid w:val="005C3DF0"/>
    <w:rsid w:val="005C3E49"/>
    <w:rsid w:val="005C3EE4"/>
    <w:rsid w:val="005C4140"/>
    <w:rsid w:val="005C58B7"/>
    <w:rsid w:val="005C641D"/>
    <w:rsid w:val="005C6A66"/>
    <w:rsid w:val="005C6EE3"/>
    <w:rsid w:val="005C7130"/>
    <w:rsid w:val="005C71C5"/>
    <w:rsid w:val="005C72AD"/>
    <w:rsid w:val="005C73DC"/>
    <w:rsid w:val="005D0E8A"/>
    <w:rsid w:val="005D0EA8"/>
    <w:rsid w:val="005D1436"/>
    <w:rsid w:val="005D2096"/>
    <w:rsid w:val="005D2C0D"/>
    <w:rsid w:val="005D3169"/>
    <w:rsid w:val="005D4037"/>
    <w:rsid w:val="005D45E9"/>
    <w:rsid w:val="005D461F"/>
    <w:rsid w:val="005D6AA3"/>
    <w:rsid w:val="005D71A5"/>
    <w:rsid w:val="005D7D00"/>
    <w:rsid w:val="005E038F"/>
    <w:rsid w:val="005E114E"/>
    <w:rsid w:val="005E22BE"/>
    <w:rsid w:val="005E2413"/>
    <w:rsid w:val="005E2F39"/>
    <w:rsid w:val="005E387B"/>
    <w:rsid w:val="005E3A23"/>
    <w:rsid w:val="005E4253"/>
    <w:rsid w:val="005E430F"/>
    <w:rsid w:val="005E46F7"/>
    <w:rsid w:val="005E4B20"/>
    <w:rsid w:val="005E4D0D"/>
    <w:rsid w:val="005E4E79"/>
    <w:rsid w:val="005E4F0E"/>
    <w:rsid w:val="005E51F0"/>
    <w:rsid w:val="005E6851"/>
    <w:rsid w:val="005E69FC"/>
    <w:rsid w:val="005E6E23"/>
    <w:rsid w:val="005E721F"/>
    <w:rsid w:val="005E7EF8"/>
    <w:rsid w:val="005F06B6"/>
    <w:rsid w:val="005F0770"/>
    <w:rsid w:val="005F0D3A"/>
    <w:rsid w:val="005F14BA"/>
    <w:rsid w:val="005F32D1"/>
    <w:rsid w:val="005F3504"/>
    <w:rsid w:val="005F38EF"/>
    <w:rsid w:val="005F3D9D"/>
    <w:rsid w:val="005F408F"/>
    <w:rsid w:val="005F4673"/>
    <w:rsid w:val="005F4765"/>
    <w:rsid w:val="005F4CC3"/>
    <w:rsid w:val="005F4D7B"/>
    <w:rsid w:val="005F5C94"/>
    <w:rsid w:val="005F650B"/>
    <w:rsid w:val="005F77EB"/>
    <w:rsid w:val="005F7CC5"/>
    <w:rsid w:val="005F7DAA"/>
    <w:rsid w:val="005F7EF7"/>
    <w:rsid w:val="00600002"/>
    <w:rsid w:val="00600234"/>
    <w:rsid w:val="006004AF"/>
    <w:rsid w:val="00601153"/>
    <w:rsid w:val="00601289"/>
    <w:rsid w:val="00601333"/>
    <w:rsid w:val="0060223B"/>
    <w:rsid w:val="0060233B"/>
    <w:rsid w:val="00602475"/>
    <w:rsid w:val="00602CD2"/>
    <w:rsid w:val="00602EB6"/>
    <w:rsid w:val="00602F4C"/>
    <w:rsid w:val="0060325B"/>
    <w:rsid w:val="00603468"/>
    <w:rsid w:val="0060377D"/>
    <w:rsid w:val="00603A6F"/>
    <w:rsid w:val="00603E72"/>
    <w:rsid w:val="00604085"/>
    <w:rsid w:val="00604874"/>
    <w:rsid w:val="006052B4"/>
    <w:rsid w:val="00605599"/>
    <w:rsid w:val="00605AD3"/>
    <w:rsid w:val="00605BD0"/>
    <w:rsid w:val="00605EBA"/>
    <w:rsid w:val="0060633E"/>
    <w:rsid w:val="00606514"/>
    <w:rsid w:val="00606F99"/>
    <w:rsid w:val="00607968"/>
    <w:rsid w:val="00607CAC"/>
    <w:rsid w:val="00607DAE"/>
    <w:rsid w:val="00610120"/>
    <w:rsid w:val="006101AE"/>
    <w:rsid w:val="006103EF"/>
    <w:rsid w:val="00610FD8"/>
    <w:rsid w:val="006111B1"/>
    <w:rsid w:val="00612342"/>
    <w:rsid w:val="006127E6"/>
    <w:rsid w:val="00612C15"/>
    <w:rsid w:val="0061431E"/>
    <w:rsid w:val="00614C1E"/>
    <w:rsid w:val="006158E8"/>
    <w:rsid w:val="0061611E"/>
    <w:rsid w:val="006164C3"/>
    <w:rsid w:val="006175B7"/>
    <w:rsid w:val="00620F72"/>
    <w:rsid w:val="006226E8"/>
    <w:rsid w:val="00623A86"/>
    <w:rsid w:val="00623B2C"/>
    <w:rsid w:val="00623D3B"/>
    <w:rsid w:val="00624290"/>
    <w:rsid w:val="006243CF"/>
    <w:rsid w:val="006249DD"/>
    <w:rsid w:val="00624BBC"/>
    <w:rsid w:val="00624BDC"/>
    <w:rsid w:val="006250F2"/>
    <w:rsid w:val="0062565F"/>
    <w:rsid w:val="00625E40"/>
    <w:rsid w:val="00625E67"/>
    <w:rsid w:val="006267D2"/>
    <w:rsid w:val="00626BAD"/>
    <w:rsid w:val="006271BA"/>
    <w:rsid w:val="00627229"/>
    <w:rsid w:val="00627A58"/>
    <w:rsid w:val="00627F6B"/>
    <w:rsid w:val="00630580"/>
    <w:rsid w:val="0063064E"/>
    <w:rsid w:val="0063082F"/>
    <w:rsid w:val="00631408"/>
    <w:rsid w:val="0063271A"/>
    <w:rsid w:val="0063399F"/>
    <w:rsid w:val="006339C9"/>
    <w:rsid w:val="00634A03"/>
    <w:rsid w:val="00634B3B"/>
    <w:rsid w:val="00636397"/>
    <w:rsid w:val="00636635"/>
    <w:rsid w:val="0063699C"/>
    <w:rsid w:val="00637390"/>
    <w:rsid w:val="00637A10"/>
    <w:rsid w:val="00637E32"/>
    <w:rsid w:val="00637FC9"/>
    <w:rsid w:val="006405E1"/>
    <w:rsid w:val="00640672"/>
    <w:rsid w:val="0064091C"/>
    <w:rsid w:val="00640E0A"/>
    <w:rsid w:val="00641963"/>
    <w:rsid w:val="006420DB"/>
    <w:rsid w:val="00642459"/>
    <w:rsid w:val="00642B75"/>
    <w:rsid w:val="00642CDD"/>
    <w:rsid w:val="00643628"/>
    <w:rsid w:val="00644A49"/>
    <w:rsid w:val="0064620C"/>
    <w:rsid w:val="00646E5C"/>
    <w:rsid w:val="00646FAB"/>
    <w:rsid w:val="0064719C"/>
    <w:rsid w:val="00647227"/>
    <w:rsid w:val="006475B7"/>
    <w:rsid w:val="00647975"/>
    <w:rsid w:val="0065059E"/>
    <w:rsid w:val="0065092C"/>
    <w:rsid w:val="00650D83"/>
    <w:rsid w:val="006511E9"/>
    <w:rsid w:val="006518BE"/>
    <w:rsid w:val="00651917"/>
    <w:rsid w:val="00652E99"/>
    <w:rsid w:val="00653327"/>
    <w:rsid w:val="006536C2"/>
    <w:rsid w:val="0065496A"/>
    <w:rsid w:val="00654BA2"/>
    <w:rsid w:val="00654C21"/>
    <w:rsid w:val="00654CC0"/>
    <w:rsid w:val="006557AE"/>
    <w:rsid w:val="00655CCE"/>
    <w:rsid w:val="00655CE7"/>
    <w:rsid w:val="00655E56"/>
    <w:rsid w:val="00656B65"/>
    <w:rsid w:val="0065772B"/>
    <w:rsid w:val="00657AFF"/>
    <w:rsid w:val="00657E36"/>
    <w:rsid w:val="00657FDD"/>
    <w:rsid w:val="0066147A"/>
    <w:rsid w:val="00661B74"/>
    <w:rsid w:val="00662323"/>
    <w:rsid w:val="00662549"/>
    <w:rsid w:val="006632A0"/>
    <w:rsid w:val="0066386C"/>
    <w:rsid w:val="006650DA"/>
    <w:rsid w:val="00665E54"/>
    <w:rsid w:val="00666258"/>
    <w:rsid w:val="006666E8"/>
    <w:rsid w:val="00667035"/>
    <w:rsid w:val="006670A4"/>
    <w:rsid w:val="006674FB"/>
    <w:rsid w:val="00670AA9"/>
    <w:rsid w:val="0067104E"/>
    <w:rsid w:val="0067171E"/>
    <w:rsid w:val="006717CF"/>
    <w:rsid w:val="0067214F"/>
    <w:rsid w:val="00672FB7"/>
    <w:rsid w:val="00674A13"/>
    <w:rsid w:val="00674AEF"/>
    <w:rsid w:val="00674D8D"/>
    <w:rsid w:val="006755A5"/>
    <w:rsid w:val="006804A3"/>
    <w:rsid w:val="00680AA5"/>
    <w:rsid w:val="00681242"/>
    <w:rsid w:val="00681B41"/>
    <w:rsid w:val="00681F33"/>
    <w:rsid w:val="00682690"/>
    <w:rsid w:val="00682DC8"/>
    <w:rsid w:val="0068302B"/>
    <w:rsid w:val="00683414"/>
    <w:rsid w:val="006834F3"/>
    <w:rsid w:val="00684189"/>
    <w:rsid w:val="00684EE5"/>
    <w:rsid w:val="00684EFD"/>
    <w:rsid w:val="00685708"/>
    <w:rsid w:val="0068570B"/>
    <w:rsid w:val="00685AC2"/>
    <w:rsid w:val="00685B3E"/>
    <w:rsid w:val="00686E22"/>
    <w:rsid w:val="00686EB3"/>
    <w:rsid w:val="00687495"/>
    <w:rsid w:val="00690868"/>
    <w:rsid w:val="00691375"/>
    <w:rsid w:val="0069157A"/>
    <w:rsid w:val="00691975"/>
    <w:rsid w:val="00691990"/>
    <w:rsid w:val="00691DA8"/>
    <w:rsid w:val="006921F0"/>
    <w:rsid w:val="006925DF"/>
    <w:rsid w:val="0069272B"/>
    <w:rsid w:val="00692BA3"/>
    <w:rsid w:val="00692F22"/>
    <w:rsid w:val="006930B4"/>
    <w:rsid w:val="006930F3"/>
    <w:rsid w:val="00693ECE"/>
    <w:rsid w:val="006940DC"/>
    <w:rsid w:val="00694A9B"/>
    <w:rsid w:val="00694AAD"/>
    <w:rsid w:val="006968AD"/>
    <w:rsid w:val="00696A1D"/>
    <w:rsid w:val="00697113"/>
    <w:rsid w:val="006A05C1"/>
    <w:rsid w:val="006A06A6"/>
    <w:rsid w:val="006A12AA"/>
    <w:rsid w:val="006A194B"/>
    <w:rsid w:val="006A1F83"/>
    <w:rsid w:val="006A21B8"/>
    <w:rsid w:val="006A2584"/>
    <w:rsid w:val="006A2F9E"/>
    <w:rsid w:val="006A3313"/>
    <w:rsid w:val="006A4C0F"/>
    <w:rsid w:val="006A5A83"/>
    <w:rsid w:val="006A77D9"/>
    <w:rsid w:val="006A7B1C"/>
    <w:rsid w:val="006A7E56"/>
    <w:rsid w:val="006B07B9"/>
    <w:rsid w:val="006B0C94"/>
    <w:rsid w:val="006B1175"/>
    <w:rsid w:val="006B126F"/>
    <w:rsid w:val="006B1745"/>
    <w:rsid w:val="006B1A27"/>
    <w:rsid w:val="006B2214"/>
    <w:rsid w:val="006B2628"/>
    <w:rsid w:val="006B2F01"/>
    <w:rsid w:val="006B3143"/>
    <w:rsid w:val="006B3271"/>
    <w:rsid w:val="006B3802"/>
    <w:rsid w:val="006B3958"/>
    <w:rsid w:val="006B3B31"/>
    <w:rsid w:val="006B48D3"/>
    <w:rsid w:val="006B4FC9"/>
    <w:rsid w:val="006B5930"/>
    <w:rsid w:val="006B66E8"/>
    <w:rsid w:val="006B6BD6"/>
    <w:rsid w:val="006C018D"/>
    <w:rsid w:val="006C02F3"/>
    <w:rsid w:val="006C0914"/>
    <w:rsid w:val="006C1A95"/>
    <w:rsid w:val="006C1B87"/>
    <w:rsid w:val="006C282D"/>
    <w:rsid w:val="006C29B5"/>
    <w:rsid w:val="006C3184"/>
    <w:rsid w:val="006C344F"/>
    <w:rsid w:val="006C3AE0"/>
    <w:rsid w:val="006C3C38"/>
    <w:rsid w:val="006C4F7B"/>
    <w:rsid w:val="006C4FBF"/>
    <w:rsid w:val="006C557B"/>
    <w:rsid w:val="006C6825"/>
    <w:rsid w:val="006C71E1"/>
    <w:rsid w:val="006C722F"/>
    <w:rsid w:val="006C7968"/>
    <w:rsid w:val="006C7981"/>
    <w:rsid w:val="006CD267"/>
    <w:rsid w:val="006D032A"/>
    <w:rsid w:val="006D0933"/>
    <w:rsid w:val="006D09A0"/>
    <w:rsid w:val="006D0A5B"/>
    <w:rsid w:val="006D0FE0"/>
    <w:rsid w:val="006D1216"/>
    <w:rsid w:val="006D187F"/>
    <w:rsid w:val="006D1902"/>
    <w:rsid w:val="006D21D2"/>
    <w:rsid w:val="006D27C7"/>
    <w:rsid w:val="006D28C0"/>
    <w:rsid w:val="006D29FA"/>
    <w:rsid w:val="006D2B81"/>
    <w:rsid w:val="006D2CCE"/>
    <w:rsid w:val="006D3306"/>
    <w:rsid w:val="006D36B7"/>
    <w:rsid w:val="006D3A7A"/>
    <w:rsid w:val="006D3E23"/>
    <w:rsid w:val="006D4133"/>
    <w:rsid w:val="006D43AA"/>
    <w:rsid w:val="006D4F2D"/>
    <w:rsid w:val="006D5018"/>
    <w:rsid w:val="006D5E1B"/>
    <w:rsid w:val="006D68E6"/>
    <w:rsid w:val="006D6CE8"/>
    <w:rsid w:val="006D72EE"/>
    <w:rsid w:val="006E0812"/>
    <w:rsid w:val="006E1797"/>
    <w:rsid w:val="006E1C73"/>
    <w:rsid w:val="006E1DAC"/>
    <w:rsid w:val="006E1F48"/>
    <w:rsid w:val="006E20C4"/>
    <w:rsid w:val="006E2557"/>
    <w:rsid w:val="006E2662"/>
    <w:rsid w:val="006E27D2"/>
    <w:rsid w:val="006E2891"/>
    <w:rsid w:val="006E3339"/>
    <w:rsid w:val="006E35EC"/>
    <w:rsid w:val="006E38F5"/>
    <w:rsid w:val="006E3EED"/>
    <w:rsid w:val="006E41E2"/>
    <w:rsid w:val="006E439A"/>
    <w:rsid w:val="006E4515"/>
    <w:rsid w:val="006E4BB8"/>
    <w:rsid w:val="006E529B"/>
    <w:rsid w:val="006E548C"/>
    <w:rsid w:val="006E5B8A"/>
    <w:rsid w:val="006E5F5B"/>
    <w:rsid w:val="006E6012"/>
    <w:rsid w:val="006E64C2"/>
    <w:rsid w:val="006E6894"/>
    <w:rsid w:val="006E7A21"/>
    <w:rsid w:val="006E7D5C"/>
    <w:rsid w:val="006E7F0C"/>
    <w:rsid w:val="006F02EE"/>
    <w:rsid w:val="006F11A0"/>
    <w:rsid w:val="006F172A"/>
    <w:rsid w:val="006F1C32"/>
    <w:rsid w:val="006F2DC9"/>
    <w:rsid w:val="006F342C"/>
    <w:rsid w:val="006F36CE"/>
    <w:rsid w:val="006F36D8"/>
    <w:rsid w:val="006F38A1"/>
    <w:rsid w:val="006F3909"/>
    <w:rsid w:val="006F4007"/>
    <w:rsid w:val="006F51EB"/>
    <w:rsid w:val="006F5CAA"/>
    <w:rsid w:val="006F5E6A"/>
    <w:rsid w:val="006F678F"/>
    <w:rsid w:val="006F6B7F"/>
    <w:rsid w:val="006F7195"/>
    <w:rsid w:val="006F7680"/>
    <w:rsid w:val="006F797A"/>
    <w:rsid w:val="007004E5"/>
    <w:rsid w:val="00700755"/>
    <w:rsid w:val="00700BF5"/>
    <w:rsid w:val="0070197F"/>
    <w:rsid w:val="007028A0"/>
    <w:rsid w:val="007028F1"/>
    <w:rsid w:val="007038F9"/>
    <w:rsid w:val="00704833"/>
    <w:rsid w:val="0070560C"/>
    <w:rsid w:val="0070656B"/>
    <w:rsid w:val="007069BF"/>
    <w:rsid w:val="00707046"/>
    <w:rsid w:val="00707077"/>
    <w:rsid w:val="007101B5"/>
    <w:rsid w:val="0071028D"/>
    <w:rsid w:val="007110F9"/>
    <w:rsid w:val="00712321"/>
    <w:rsid w:val="007131BC"/>
    <w:rsid w:val="00713A79"/>
    <w:rsid w:val="00713EFD"/>
    <w:rsid w:val="00715F64"/>
    <w:rsid w:val="007166AD"/>
    <w:rsid w:val="0071727E"/>
    <w:rsid w:val="00717373"/>
    <w:rsid w:val="0071738B"/>
    <w:rsid w:val="00717667"/>
    <w:rsid w:val="00717B91"/>
    <w:rsid w:val="00717C23"/>
    <w:rsid w:val="00717F10"/>
    <w:rsid w:val="00720177"/>
    <w:rsid w:val="007202F0"/>
    <w:rsid w:val="0072085E"/>
    <w:rsid w:val="007208A4"/>
    <w:rsid w:val="007222DE"/>
    <w:rsid w:val="007241AF"/>
    <w:rsid w:val="007248F9"/>
    <w:rsid w:val="00724A8B"/>
    <w:rsid w:val="007271D4"/>
    <w:rsid w:val="007275C4"/>
    <w:rsid w:val="00727B15"/>
    <w:rsid w:val="007314A3"/>
    <w:rsid w:val="00731F52"/>
    <w:rsid w:val="00732565"/>
    <w:rsid w:val="0073263E"/>
    <w:rsid w:val="007326C9"/>
    <w:rsid w:val="00732DF9"/>
    <w:rsid w:val="00732E63"/>
    <w:rsid w:val="00733CFF"/>
    <w:rsid w:val="00733F5A"/>
    <w:rsid w:val="007341D0"/>
    <w:rsid w:val="0073430C"/>
    <w:rsid w:val="007348CF"/>
    <w:rsid w:val="00734CDB"/>
    <w:rsid w:val="0073534F"/>
    <w:rsid w:val="00735421"/>
    <w:rsid w:val="0073543C"/>
    <w:rsid w:val="00735DB4"/>
    <w:rsid w:val="00736FF0"/>
    <w:rsid w:val="00737113"/>
    <w:rsid w:val="00737452"/>
    <w:rsid w:val="00737DFD"/>
    <w:rsid w:val="0074099A"/>
    <w:rsid w:val="00740B00"/>
    <w:rsid w:val="0074137F"/>
    <w:rsid w:val="00742E41"/>
    <w:rsid w:val="0074314E"/>
    <w:rsid w:val="00743445"/>
    <w:rsid w:val="007435FF"/>
    <w:rsid w:val="0074506F"/>
    <w:rsid w:val="007452FC"/>
    <w:rsid w:val="00745A58"/>
    <w:rsid w:val="00745A9E"/>
    <w:rsid w:val="00745BC1"/>
    <w:rsid w:val="00745FE9"/>
    <w:rsid w:val="00746337"/>
    <w:rsid w:val="00746576"/>
    <w:rsid w:val="00746909"/>
    <w:rsid w:val="00746CB6"/>
    <w:rsid w:val="00746ED6"/>
    <w:rsid w:val="00747234"/>
    <w:rsid w:val="007472F1"/>
    <w:rsid w:val="007501BA"/>
    <w:rsid w:val="00750337"/>
    <w:rsid w:val="00750798"/>
    <w:rsid w:val="00750AAD"/>
    <w:rsid w:val="00750E24"/>
    <w:rsid w:val="0075147F"/>
    <w:rsid w:val="007516DE"/>
    <w:rsid w:val="007519A5"/>
    <w:rsid w:val="00752262"/>
    <w:rsid w:val="00752B9C"/>
    <w:rsid w:val="007535DB"/>
    <w:rsid w:val="007539F0"/>
    <w:rsid w:val="00754198"/>
    <w:rsid w:val="00755051"/>
    <w:rsid w:val="00755305"/>
    <w:rsid w:val="00755A25"/>
    <w:rsid w:val="007560DC"/>
    <w:rsid w:val="00756304"/>
    <w:rsid w:val="00756F2E"/>
    <w:rsid w:val="00756F8A"/>
    <w:rsid w:val="00757C56"/>
    <w:rsid w:val="00760037"/>
    <w:rsid w:val="00760087"/>
    <w:rsid w:val="007608E4"/>
    <w:rsid w:val="00760F47"/>
    <w:rsid w:val="0076136E"/>
    <w:rsid w:val="007617B9"/>
    <w:rsid w:val="007622EF"/>
    <w:rsid w:val="00762574"/>
    <w:rsid w:val="00762CDD"/>
    <w:rsid w:val="00762EB3"/>
    <w:rsid w:val="00763403"/>
    <w:rsid w:val="00763602"/>
    <w:rsid w:val="007637F6"/>
    <w:rsid w:val="0076507D"/>
    <w:rsid w:val="007655A6"/>
    <w:rsid w:val="007656D4"/>
    <w:rsid w:val="0076634D"/>
    <w:rsid w:val="00766EF4"/>
    <w:rsid w:val="007671FD"/>
    <w:rsid w:val="00767623"/>
    <w:rsid w:val="00767FB4"/>
    <w:rsid w:val="00770062"/>
    <w:rsid w:val="00770212"/>
    <w:rsid w:val="00770397"/>
    <w:rsid w:val="00770A14"/>
    <w:rsid w:val="00771A9A"/>
    <w:rsid w:val="0077267A"/>
    <w:rsid w:val="007728C3"/>
    <w:rsid w:val="00772E69"/>
    <w:rsid w:val="00773144"/>
    <w:rsid w:val="00774027"/>
    <w:rsid w:val="00774083"/>
    <w:rsid w:val="00774297"/>
    <w:rsid w:val="0077482C"/>
    <w:rsid w:val="00775317"/>
    <w:rsid w:val="00775FE1"/>
    <w:rsid w:val="00776167"/>
    <w:rsid w:val="0077759F"/>
    <w:rsid w:val="00777A1A"/>
    <w:rsid w:val="00777AB4"/>
    <w:rsid w:val="00780A59"/>
    <w:rsid w:val="00780F46"/>
    <w:rsid w:val="00781FBF"/>
    <w:rsid w:val="007820CE"/>
    <w:rsid w:val="007824E5"/>
    <w:rsid w:val="007826B6"/>
    <w:rsid w:val="00783071"/>
    <w:rsid w:val="00783397"/>
    <w:rsid w:val="007844E6"/>
    <w:rsid w:val="00784524"/>
    <w:rsid w:val="00784798"/>
    <w:rsid w:val="00784951"/>
    <w:rsid w:val="00784C90"/>
    <w:rsid w:val="00784DE3"/>
    <w:rsid w:val="00784F29"/>
    <w:rsid w:val="00785913"/>
    <w:rsid w:val="00786273"/>
    <w:rsid w:val="00786468"/>
    <w:rsid w:val="0078662C"/>
    <w:rsid w:val="007867A1"/>
    <w:rsid w:val="00786C9C"/>
    <w:rsid w:val="007874D7"/>
    <w:rsid w:val="00787580"/>
    <w:rsid w:val="00787EB2"/>
    <w:rsid w:val="00790E55"/>
    <w:rsid w:val="0079267F"/>
    <w:rsid w:val="007932D6"/>
    <w:rsid w:val="007936D2"/>
    <w:rsid w:val="00793BEA"/>
    <w:rsid w:val="00794CC5"/>
    <w:rsid w:val="0079525E"/>
    <w:rsid w:val="007952D8"/>
    <w:rsid w:val="00795E56"/>
    <w:rsid w:val="007960C5"/>
    <w:rsid w:val="007967AE"/>
    <w:rsid w:val="00796927"/>
    <w:rsid w:val="007979BC"/>
    <w:rsid w:val="007A0A57"/>
    <w:rsid w:val="007A106D"/>
    <w:rsid w:val="007A1439"/>
    <w:rsid w:val="007A15DA"/>
    <w:rsid w:val="007A1784"/>
    <w:rsid w:val="007A2365"/>
    <w:rsid w:val="007A24BC"/>
    <w:rsid w:val="007A2FE4"/>
    <w:rsid w:val="007A34EC"/>
    <w:rsid w:val="007A3966"/>
    <w:rsid w:val="007A3970"/>
    <w:rsid w:val="007A45BB"/>
    <w:rsid w:val="007A4743"/>
    <w:rsid w:val="007A4779"/>
    <w:rsid w:val="007A4A9A"/>
    <w:rsid w:val="007A4DB8"/>
    <w:rsid w:val="007A4DF7"/>
    <w:rsid w:val="007A4F6A"/>
    <w:rsid w:val="007A521D"/>
    <w:rsid w:val="007A52C5"/>
    <w:rsid w:val="007A535F"/>
    <w:rsid w:val="007A6078"/>
    <w:rsid w:val="007A72AA"/>
    <w:rsid w:val="007A7445"/>
    <w:rsid w:val="007A7750"/>
    <w:rsid w:val="007A7868"/>
    <w:rsid w:val="007A7A62"/>
    <w:rsid w:val="007B0207"/>
    <w:rsid w:val="007B049E"/>
    <w:rsid w:val="007B0885"/>
    <w:rsid w:val="007B0A27"/>
    <w:rsid w:val="007B116F"/>
    <w:rsid w:val="007B1520"/>
    <w:rsid w:val="007B1B4F"/>
    <w:rsid w:val="007B1E85"/>
    <w:rsid w:val="007B2106"/>
    <w:rsid w:val="007B24D2"/>
    <w:rsid w:val="007B25A1"/>
    <w:rsid w:val="007B281A"/>
    <w:rsid w:val="007B28D0"/>
    <w:rsid w:val="007B3163"/>
    <w:rsid w:val="007B32B6"/>
    <w:rsid w:val="007B334A"/>
    <w:rsid w:val="007B3427"/>
    <w:rsid w:val="007B37FE"/>
    <w:rsid w:val="007B3A53"/>
    <w:rsid w:val="007B3DA8"/>
    <w:rsid w:val="007B464A"/>
    <w:rsid w:val="007B47F2"/>
    <w:rsid w:val="007B4BD8"/>
    <w:rsid w:val="007B4E90"/>
    <w:rsid w:val="007B5004"/>
    <w:rsid w:val="007B509D"/>
    <w:rsid w:val="007B53F7"/>
    <w:rsid w:val="007B5A10"/>
    <w:rsid w:val="007B5E3B"/>
    <w:rsid w:val="007B6B44"/>
    <w:rsid w:val="007B6E2C"/>
    <w:rsid w:val="007B736E"/>
    <w:rsid w:val="007B77A1"/>
    <w:rsid w:val="007C0440"/>
    <w:rsid w:val="007C1713"/>
    <w:rsid w:val="007C1770"/>
    <w:rsid w:val="007C17EC"/>
    <w:rsid w:val="007C2D11"/>
    <w:rsid w:val="007C4258"/>
    <w:rsid w:val="007C5895"/>
    <w:rsid w:val="007C5949"/>
    <w:rsid w:val="007C5A8D"/>
    <w:rsid w:val="007C6ADA"/>
    <w:rsid w:val="007C716D"/>
    <w:rsid w:val="007C7A1D"/>
    <w:rsid w:val="007C7DF2"/>
    <w:rsid w:val="007C7EAA"/>
    <w:rsid w:val="007D034A"/>
    <w:rsid w:val="007D0547"/>
    <w:rsid w:val="007D1C8B"/>
    <w:rsid w:val="007D1CEF"/>
    <w:rsid w:val="007D32F6"/>
    <w:rsid w:val="007D33C6"/>
    <w:rsid w:val="007D3D87"/>
    <w:rsid w:val="007D3F96"/>
    <w:rsid w:val="007D41E5"/>
    <w:rsid w:val="007D54E7"/>
    <w:rsid w:val="007D6273"/>
    <w:rsid w:val="007D70EA"/>
    <w:rsid w:val="007D75A6"/>
    <w:rsid w:val="007E024F"/>
    <w:rsid w:val="007E09AD"/>
    <w:rsid w:val="007E0AAA"/>
    <w:rsid w:val="007E0BC5"/>
    <w:rsid w:val="007E1510"/>
    <w:rsid w:val="007E18A3"/>
    <w:rsid w:val="007E19CF"/>
    <w:rsid w:val="007E1C44"/>
    <w:rsid w:val="007E1D76"/>
    <w:rsid w:val="007E259A"/>
    <w:rsid w:val="007E2F8B"/>
    <w:rsid w:val="007E328D"/>
    <w:rsid w:val="007E3836"/>
    <w:rsid w:val="007E3C32"/>
    <w:rsid w:val="007E4056"/>
    <w:rsid w:val="007E4FFB"/>
    <w:rsid w:val="007E52B4"/>
    <w:rsid w:val="007E55E5"/>
    <w:rsid w:val="007E6252"/>
    <w:rsid w:val="007E6568"/>
    <w:rsid w:val="007E68DC"/>
    <w:rsid w:val="007E6DDC"/>
    <w:rsid w:val="007E6FAA"/>
    <w:rsid w:val="007E77D0"/>
    <w:rsid w:val="007E7979"/>
    <w:rsid w:val="007F087E"/>
    <w:rsid w:val="007F1B6D"/>
    <w:rsid w:val="007F1ED8"/>
    <w:rsid w:val="007F2232"/>
    <w:rsid w:val="007F24DA"/>
    <w:rsid w:val="007F2575"/>
    <w:rsid w:val="007F3117"/>
    <w:rsid w:val="007F4051"/>
    <w:rsid w:val="007F5D22"/>
    <w:rsid w:val="007F659C"/>
    <w:rsid w:val="007F65E0"/>
    <w:rsid w:val="007F679C"/>
    <w:rsid w:val="007F7662"/>
    <w:rsid w:val="007F7D3C"/>
    <w:rsid w:val="007FD446"/>
    <w:rsid w:val="0080002F"/>
    <w:rsid w:val="00800A29"/>
    <w:rsid w:val="00800C00"/>
    <w:rsid w:val="00801350"/>
    <w:rsid w:val="00801985"/>
    <w:rsid w:val="00801AD3"/>
    <w:rsid w:val="008020F7"/>
    <w:rsid w:val="00802234"/>
    <w:rsid w:val="0080251A"/>
    <w:rsid w:val="00803863"/>
    <w:rsid w:val="00803EAC"/>
    <w:rsid w:val="008040B6"/>
    <w:rsid w:val="00804C0B"/>
    <w:rsid w:val="00804CDA"/>
    <w:rsid w:val="008051EA"/>
    <w:rsid w:val="00805AB5"/>
    <w:rsid w:val="00805BD1"/>
    <w:rsid w:val="00805CAC"/>
    <w:rsid w:val="008060F3"/>
    <w:rsid w:val="00806138"/>
    <w:rsid w:val="00806CF1"/>
    <w:rsid w:val="00807D98"/>
    <w:rsid w:val="0081042C"/>
    <w:rsid w:val="0081052C"/>
    <w:rsid w:val="00811CAA"/>
    <w:rsid w:val="008135C2"/>
    <w:rsid w:val="008136FF"/>
    <w:rsid w:val="0081396C"/>
    <w:rsid w:val="00813FEB"/>
    <w:rsid w:val="008141C9"/>
    <w:rsid w:val="00814307"/>
    <w:rsid w:val="0081479E"/>
    <w:rsid w:val="00815B8B"/>
    <w:rsid w:val="00816575"/>
    <w:rsid w:val="008166B3"/>
    <w:rsid w:val="00817A2A"/>
    <w:rsid w:val="00820132"/>
    <w:rsid w:val="00820241"/>
    <w:rsid w:val="0082035A"/>
    <w:rsid w:val="008213F1"/>
    <w:rsid w:val="00821B34"/>
    <w:rsid w:val="0082213B"/>
    <w:rsid w:val="008223E4"/>
    <w:rsid w:val="00822903"/>
    <w:rsid w:val="008238E6"/>
    <w:rsid w:val="00823C60"/>
    <w:rsid w:val="00824F4D"/>
    <w:rsid w:val="008265A8"/>
    <w:rsid w:val="0082689D"/>
    <w:rsid w:val="00826B8E"/>
    <w:rsid w:val="008275C0"/>
    <w:rsid w:val="00827734"/>
    <w:rsid w:val="00827CDB"/>
    <w:rsid w:val="0083013F"/>
    <w:rsid w:val="00831FA2"/>
    <w:rsid w:val="00832978"/>
    <w:rsid w:val="00832BB6"/>
    <w:rsid w:val="0083320F"/>
    <w:rsid w:val="00833732"/>
    <w:rsid w:val="008338ED"/>
    <w:rsid w:val="0083409F"/>
    <w:rsid w:val="008341CE"/>
    <w:rsid w:val="008350E1"/>
    <w:rsid w:val="00836748"/>
    <w:rsid w:val="00837536"/>
    <w:rsid w:val="0083756A"/>
    <w:rsid w:val="00837816"/>
    <w:rsid w:val="00837A50"/>
    <w:rsid w:val="00837F8C"/>
    <w:rsid w:val="008407C9"/>
    <w:rsid w:val="00840A21"/>
    <w:rsid w:val="0084102F"/>
    <w:rsid w:val="008424DD"/>
    <w:rsid w:val="008426F5"/>
    <w:rsid w:val="00842957"/>
    <w:rsid w:val="00843C7B"/>
    <w:rsid w:val="008446B6"/>
    <w:rsid w:val="008454C2"/>
    <w:rsid w:val="008454F7"/>
    <w:rsid w:val="00845A3D"/>
    <w:rsid w:val="00845AFE"/>
    <w:rsid w:val="008468E8"/>
    <w:rsid w:val="00847669"/>
    <w:rsid w:val="00847918"/>
    <w:rsid w:val="00850435"/>
    <w:rsid w:val="00850AEB"/>
    <w:rsid w:val="00851509"/>
    <w:rsid w:val="00851C60"/>
    <w:rsid w:val="008526CC"/>
    <w:rsid w:val="0085295A"/>
    <w:rsid w:val="00852C7B"/>
    <w:rsid w:val="008533DC"/>
    <w:rsid w:val="00853934"/>
    <w:rsid w:val="00853CAE"/>
    <w:rsid w:val="0085431B"/>
    <w:rsid w:val="00855822"/>
    <w:rsid w:val="00855E12"/>
    <w:rsid w:val="008563A9"/>
    <w:rsid w:val="00856435"/>
    <w:rsid w:val="00856933"/>
    <w:rsid w:val="008570DB"/>
    <w:rsid w:val="0085711C"/>
    <w:rsid w:val="00857725"/>
    <w:rsid w:val="0085792C"/>
    <w:rsid w:val="00860038"/>
    <w:rsid w:val="00860629"/>
    <w:rsid w:val="0086173C"/>
    <w:rsid w:val="00861CA7"/>
    <w:rsid w:val="00861F2F"/>
    <w:rsid w:val="00862AB7"/>
    <w:rsid w:val="00862C72"/>
    <w:rsid w:val="00863253"/>
    <w:rsid w:val="00863A2C"/>
    <w:rsid w:val="00863ACA"/>
    <w:rsid w:val="00863BDF"/>
    <w:rsid w:val="00863F8D"/>
    <w:rsid w:val="00864091"/>
    <w:rsid w:val="00864CFE"/>
    <w:rsid w:val="00865E6A"/>
    <w:rsid w:val="00865E70"/>
    <w:rsid w:val="00866326"/>
    <w:rsid w:val="00866712"/>
    <w:rsid w:val="008668D1"/>
    <w:rsid w:val="00866C0B"/>
    <w:rsid w:val="00866EB9"/>
    <w:rsid w:val="00867B79"/>
    <w:rsid w:val="00867CB0"/>
    <w:rsid w:val="008717B2"/>
    <w:rsid w:val="00871A6A"/>
    <w:rsid w:val="00871B42"/>
    <w:rsid w:val="00872463"/>
    <w:rsid w:val="008724A3"/>
    <w:rsid w:val="008736F1"/>
    <w:rsid w:val="00875038"/>
    <w:rsid w:val="00875976"/>
    <w:rsid w:val="00875D5F"/>
    <w:rsid w:val="00875FA2"/>
    <w:rsid w:val="00876513"/>
    <w:rsid w:val="0087673B"/>
    <w:rsid w:val="00876B14"/>
    <w:rsid w:val="00877E9E"/>
    <w:rsid w:val="008804B4"/>
    <w:rsid w:val="00880583"/>
    <w:rsid w:val="008812B4"/>
    <w:rsid w:val="00881F05"/>
    <w:rsid w:val="00882132"/>
    <w:rsid w:val="008822DB"/>
    <w:rsid w:val="0088302C"/>
    <w:rsid w:val="0088361E"/>
    <w:rsid w:val="00883866"/>
    <w:rsid w:val="00883C15"/>
    <w:rsid w:val="00883D74"/>
    <w:rsid w:val="00884982"/>
    <w:rsid w:val="008861EF"/>
    <w:rsid w:val="008866B6"/>
    <w:rsid w:val="0088723E"/>
    <w:rsid w:val="0088748C"/>
    <w:rsid w:val="0088777B"/>
    <w:rsid w:val="00887BE0"/>
    <w:rsid w:val="00887C86"/>
    <w:rsid w:val="0089070D"/>
    <w:rsid w:val="0089113A"/>
    <w:rsid w:val="008913A1"/>
    <w:rsid w:val="00891780"/>
    <w:rsid w:val="00891B2C"/>
    <w:rsid w:val="00892583"/>
    <w:rsid w:val="00893C6D"/>
    <w:rsid w:val="00893CF2"/>
    <w:rsid w:val="0089459A"/>
    <w:rsid w:val="00894838"/>
    <w:rsid w:val="00894AAE"/>
    <w:rsid w:val="00896031"/>
    <w:rsid w:val="008973CE"/>
    <w:rsid w:val="00897694"/>
    <w:rsid w:val="008978AC"/>
    <w:rsid w:val="00897B9D"/>
    <w:rsid w:val="00897E7B"/>
    <w:rsid w:val="00897F2F"/>
    <w:rsid w:val="008A07F9"/>
    <w:rsid w:val="008A104E"/>
    <w:rsid w:val="008A341B"/>
    <w:rsid w:val="008A369C"/>
    <w:rsid w:val="008A5967"/>
    <w:rsid w:val="008A6961"/>
    <w:rsid w:val="008A6D76"/>
    <w:rsid w:val="008A72BF"/>
    <w:rsid w:val="008A7979"/>
    <w:rsid w:val="008B1907"/>
    <w:rsid w:val="008B21FF"/>
    <w:rsid w:val="008B2519"/>
    <w:rsid w:val="008B2862"/>
    <w:rsid w:val="008B334C"/>
    <w:rsid w:val="008B344D"/>
    <w:rsid w:val="008B35E5"/>
    <w:rsid w:val="008B3D81"/>
    <w:rsid w:val="008B459D"/>
    <w:rsid w:val="008B4C8D"/>
    <w:rsid w:val="008B4E2D"/>
    <w:rsid w:val="008B4FC7"/>
    <w:rsid w:val="008B537E"/>
    <w:rsid w:val="008B56BA"/>
    <w:rsid w:val="008B580F"/>
    <w:rsid w:val="008B5832"/>
    <w:rsid w:val="008B6194"/>
    <w:rsid w:val="008B7C6B"/>
    <w:rsid w:val="008C0647"/>
    <w:rsid w:val="008C08DA"/>
    <w:rsid w:val="008C23A4"/>
    <w:rsid w:val="008C266F"/>
    <w:rsid w:val="008C2CFD"/>
    <w:rsid w:val="008C2FCF"/>
    <w:rsid w:val="008C36DC"/>
    <w:rsid w:val="008C48BC"/>
    <w:rsid w:val="008C5065"/>
    <w:rsid w:val="008C5DFB"/>
    <w:rsid w:val="008C612A"/>
    <w:rsid w:val="008C68BC"/>
    <w:rsid w:val="008C69F9"/>
    <w:rsid w:val="008C6A09"/>
    <w:rsid w:val="008C6C69"/>
    <w:rsid w:val="008C6D31"/>
    <w:rsid w:val="008C7505"/>
    <w:rsid w:val="008C77FE"/>
    <w:rsid w:val="008C7A4F"/>
    <w:rsid w:val="008C7C12"/>
    <w:rsid w:val="008C7CDB"/>
    <w:rsid w:val="008D136C"/>
    <w:rsid w:val="008D1469"/>
    <w:rsid w:val="008D1AF2"/>
    <w:rsid w:val="008D2022"/>
    <w:rsid w:val="008D35A4"/>
    <w:rsid w:val="008D3710"/>
    <w:rsid w:val="008D404B"/>
    <w:rsid w:val="008D4220"/>
    <w:rsid w:val="008D4349"/>
    <w:rsid w:val="008D4E79"/>
    <w:rsid w:val="008D4EAB"/>
    <w:rsid w:val="008D553A"/>
    <w:rsid w:val="008D5880"/>
    <w:rsid w:val="008D5903"/>
    <w:rsid w:val="008D5989"/>
    <w:rsid w:val="008D599A"/>
    <w:rsid w:val="008D5FA4"/>
    <w:rsid w:val="008D6836"/>
    <w:rsid w:val="008D68E8"/>
    <w:rsid w:val="008D6D67"/>
    <w:rsid w:val="008D6DE0"/>
    <w:rsid w:val="008D6F0F"/>
    <w:rsid w:val="008D746A"/>
    <w:rsid w:val="008D7679"/>
    <w:rsid w:val="008D78F1"/>
    <w:rsid w:val="008D79A8"/>
    <w:rsid w:val="008D7B04"/>
    <w:rsid w:val="008E015F"/>
    <w:rsid w:val="008E1A49"/>
    <w:rsid w:val="008E1D4A"/>
    <w:rsid w:val="008E1F32"/>
    <w:rsid w:val="008E2DC4"/>
    <w:rsid w:val="008E3471"/>
    <w:rsid w:val="008E40D8"/>
    <w:rsid w:val="008E4EE1"/>
    <w:rsid w:val="008E546B"/>
    <w:rsid w:val="008E5B4E"/>
    <w:rsid w:val="008E7164"/>
    <w:rsid w:val="008E755D"/>
    <w:rsid w:val="008E7CB4"/>
    <w:rsid w:val="008E7EC8"/>
    <w:rsid w:val="008F01EA"/>
    <w:rsid w:val="008F03B1"/>
    <w:rsid w:val="008F0432"/>
    <w:rsid w:val="008F046C"/>
    <w:rsid w:val="008F0DA0"/>
    <w:rsid w:val="008F1398"/>
    <w:rsid w:val="008F1750"/>
    <w:rsid w:val="008F1A53"/>
    <w:rsid w:val="008F1FA6"/>
    <w:rsid w:val="008F2FAA"/>
    <w:rsid w:val="008F3522"/>
    <w:rsid w:val="008F3CCA"/>
    <w:rsid w:val="008F45C7"/>
    <w:rsid w:val="008F4B1B"/>
    <w:rsid w:val="008F5742"/>
    <w:rsid w:val="008F6252"/>
    <w:rsid w:val="008F689E"/>
    <w:rsid w:val="008F6AD8"/>
    <w:rsid w:val="008F6D9B"/>
    <w:rsid w:val="008F6E3F"/>
    <w:rsid w:val="008F795F"/>
    <w:rsid w:val="008F7EAE"/>
    <w:rsid w:val="00900F7B"/>
    <w:rsid w:val="00901483"/>
    <w:rsid w:val="009015A5"/>
    <w:rsid w:val="00902B21"/>
    <w:rsid w:val="009036F1"/>
    <w:rsid w:val="00903868"/>
    <w:rsid w:val="0090456B"/>
    <w:rsid w:val="009058D9"/>
    <w:rsid w:val="00905EEC"/>
    <w:rsid w:val="00906337"/>
    <w:rsid w:val="009066D9"/>
    <w:rsid w:val="009071FD"/>
    <w:rsid w:val="009073FF"/>
    <w:rsid w:val="00907721"/>
    <w:rsid w:val="009101FD"/>
    <w:rsid w:val="00910360"/>
    <w:rsid w:val="00910C14"/>
    <w:rsid w:val="00910E36"/>
    <w:rsid w:val="009110C5"/>
    <w:rsid w:val="00912455"/>
    <w:rsid w:val="0091262B"/>
    <w:rsid w:val="0091289A"/>
    <w:rsid w:val="0091310D"/>
    <w:rsid w:val="00914F58"/>
    <w:rsid w:val="00914F95"/>
    <w:rsid w:val="009157A9"/>
    <w:rsid w:val="00916436"/>
    <w:rsid w:val="009171DC"/>
    <w:rsid w:val="0091730F"/>
    <w:rsid w:val="00917A73"/>
    <w:rsid w:val="009207B8"/>
    <w:rsid w:val="009208B9"/>
    <w:rsid w:val="00920CCA"/>
    <w:rsid w:val="00920D21"/>
    <w:rsid w:val="009215A4"/>
    <w:rsid w:val="009219C3"/>
    <w:rsid w:val="00921F53"/>
    <w:rsid w:val="00921FA4"/>
    <w:rsid w:val="0092207A"/>
    <w:rsid w:val="0092217E"/>
    <w:rsid w:val="00923835"/>
    <w:rsid w:val="00924360"/>
    <w:rsid w:val="009244DD"/>
    <w:rsid w:val="00924556"/>
    <w:rsid w:val="00924A8C"/>
    <w:rsid w:val="00924E9C"/>
    <w:rsid w:val="00924F3F"/>
    <w:rsid w:val="00925285"/>
    <w:rsid w:val="0092533F"/>
    <w:rsid w:val="00925DFB"/>
    <w:rsid w:val="00927727"/>
    <w:rsid w:val="0092780A"/>
    <w:rsid w:val="00930CC7"/>
    <w:rsid w:val="00931D02"/>
    <w:rsid w:val="009335CE"/>
    <w:rsid w:val="0093376F"/>
    <w:rsid w:val="00934554"/>
    <w:rsid w:val="009349AC"/>
    <w:rsid w:val="00934A9A"/>
    <w:rsid w:val="009353C1"/>
    <w:rsid w:val="00936049"/>
    <w:rsid w:val="00936520"/>
    <w:rsid w:val="00936668"/>
    <w:rsid w:val="009377EE"/>
    <w:rsid w:val="0093784C"/>
    <w:rsid w:val="00937C7F"/>
    <w:rsid w:val="00941832"/>
    <w:rsid w:val="00941B52"/>
    <w:rsid w:val="009421E3"/>
    <w:rsid w:val="00942218"/>
    <w:rsid w:val="00942720"/>
    <w:rsid w:val="00942C11"/>
    <w:rsid w:val="009430EB"/>
    <w:rsid w:val="00943916"/>
    <w:rsid w:val="00944BAA"/>
    <w:rsid w:val="00944BFD"/>
    <w:rsid w:val="00944C2B"/>
    <w:rsid w:val="00944D07"/>
    <w:rsid w:val="009453D4"/>
    <w:rsid w:val="0094556E"/>
    <w:rsid w:val="009462B0"/>
    <w:rsid w:val="00946C3B"/>
    <w:rsid w:val="00947676"/>
    <w:rsid w:val="009504E2"/>
    <w:rsid w:val="00950720"/>
    <w:rsid w:val="009516A6"/>
    <w:rsid w:val="00951A48"/>
    <w:rsid w:val="009522D6"/>
    <w:rsid w:val="00952E56"/>
    <w:rsid w:val="00953758"/>
    <w:rsid w:val="00954778"/>
    <w:rsid w:val="009549E8"/>
    <w:rsid w:val="0095546F"/>
    <w:rsid w:val="00955569"/>
    <w:rsid w:val="009556CE"/>
    <w:rsid w:val="0095585A"/>
    <w:rsid w:val="00955BD9"/>
    <w:rsid w:val="009565D7"/>
    <w:rsid w:val="00956D56"/>
    <w:rsid w:val="00956E2D"/>
    <w:rsid w:val="00956FEA"/>
    <w:rsid w:val="009608AB"/>
    <w:rsid w:val="00960D64"/>
    <w:rsid w:val="00960E04"/>
    <w:rsid w:val="00962CAD"/>
    <w:rsid w:val="0096355F"/>
    <w:rsid w:val="009642AA"/>
    <w:rsid w:val="00964B91"/>
    <w:rsid w:val="00964BAA"/>
    <w:rsid w:val="00965169"/>
    <w:rsid w:val="00965454"/>
    <w:rsid w:val="00967001"/>
    <w:rsid w:val="009676F7"/>
    <w:rsid w:val="00967A43"/>
    <w:rsid w:val="009700C3"/>
    <w:rsid w:val="009705B2"/>
    <w:rsid w:val="00971604"/>
    <w:rsid w:val="00971BCB"/>
    <w:rsid w:val="00971C48"/>
    <w:rsid w:val="00972AE9"/>
    <w:rsid w:val="00973298"/>
    <w:rsid w:val="00973A56"/>
    <w:rsid w:val="009742FB"/>
    <w:rsid w:val="009747A2"/>
    <w:rsid w:val="00974904"/>
    <w:rsid w:val="00974C57"/>
    <w:rsid w:val="00974E39"/>
    <w:rsid w:val="00975ED5"/>
    <w:rsid w:val="00977012"/>
    <w:rsid w:val="00977465"/>
    <w:rsid w:val="009778EB"/>
    <w:rsid w:val="009779C0"/>
    <w:rsid w:val="00977ADF"/>
    <w:rsid w:val="00980175"/>
    <w:rsid w:val="00980B03"/>
    <w:rsid w:val="0098113C"/>
    <w:rsid w:val="00981D98"/>
    <w:rsid w:val="00983C75"/>
    <w:rsid w:val="00983E70"/>
    <w:rsid w:val="00983F29"/>
    <w:rsid w:val="009840B3"/>
    <w:rsid w:val="009842F0"/>
    <w:rsid w:val="00984BD2"/>
    <w:rsid w:val="0098500D"/>
    <w:rsid w:val="009858C8"/>
    <w:rsid w:val="009866CB"/>
    <w:rsid w:val="0098685D"/>
    <w:rsid w:val="00986AD6"/>
    <w:rsid w:val="00986BB1"/>
    <w:rsid w:val="00986CEA"/>
    <w:rsid w:val="00987698"/>
    <w:rsid w:val="009905E7"/>
    <w:rsid w:val="00990E1D"/>
    <w:rsid w:val="00990F54"/>
    <w:rsid w:val="00991A33"/>
    <w:rsid w:val="00991C65"/>
    <w:rsid w:val="00991F19"/>
    <w:rsid w:val="00993D51"/>
    <w:rsid w:val="009950FA"/>
    <w:rsid w:val="00995279"/>
    <w:rsid w:val="00995933"/>
    <w:rsid w:val="00995D4E"/>
    <w:rsid w:val="00995DDC"/>
    <w:rsid w:val="009968B1"/>
    <w:rsid w:val="00997389"/>
    <w:rsid w:val="00997546"/>
    <w:rsid w:val="00997CC1"/>
    <w:rsid w:val="00997EE8"/>
    <w:rsid w:val="009A0347"/>
    <w:rsid w:val="009A068A"/>
    <w:rsid w:val="009A0789"/>
    <w:rsid w:val="009A15F1"/>
    <w:rsid w:val="009A1D45"/>
    <w:rsid w:val="009A2121"/>
    <w:rsid w:val="009A2459"/>
    <w:rsid w:val="009A31FE"/>
    <w:rsid w:val="009A38A1"/>
    <w:rsid w:val="009A3AB8"/>
    <w:rsid w:val="009A4077"/>
    <w:rsid w:val="009A5DF8"/>
    <w:rsid w:val="009A5FD4"/>
    <w:rsid w:val="009A62C0"/>
    <w:rsid w:val="009A669D"/>
    <w:rsid w:val="009A6ACE"/>
    <w:rsid w:val="009A6F2B"/>
    <w:rsid w:val="009A704A"/>
    <w:rsid w:val="009A70AE"/>
    <w:rsid w:val="009A719B"/>
    <w:rsid w:val="009A773E"/>
    <w:rsid w:val="009B05D9"/>
    <w:rsid w:val="009B0A79"/>
    <w:rsid w:val="009B0CC5"/>
    <w:rsid w:val="009B0F30"/>
    <w:rsid w:val="009B105F"/>
    <w:rsid w:val="009B13FE"/>
    <w:rsid w:val="009B1C76"/>
    <w:rsid w:val="009B20D4"/>
    <w:rsid w:val="009B2798"/>
    <w:rsid w:val="009B27A7"/>
    <w:rsid w:val="009B3867"/>
    <w:rsid w:val="009B3D96"/>
    <w:rsid w:val="009B41D6"/>
    <w:rsid w:val="009B4A43"/>
    <w:rsid w:val="009B4E6C"/>
    <w:rsid w:val="009B5186"/>
    <w:rsid w:val="009B51C1"/>
    <w:rsid w:val="009B632D"/>
    <w:rsid w:val="009B750A"/>
    <w:rsid w:val="009C0233"/>
    <w:rsid w:val="009C025D"/>
    <w:rsid w:val="009C04AB"/>
    <w:rsid w:val="009C0692"/>
    <w:rsid w:val="009C090F"/>
    <w:rsid w:val="009C0B59"/>
    <w:rsid w:val="009C11F9"/>
    <w:rsid w:val="009C1864"/>
    <w:rsid w:val="009C2394"/>
    <w:rsid w:val="009C2532"/>
    <w:rsid w:val="009C3029"/>
    <w:rsid w:val="009C3553"/>
    <w:rsid w:val="009C3777"/>
    <w:rsid w:val="009C3800"/>
    <w:rsid w:val="009C3A5F"/>
    <w:rsid w:val="009C68F3"/>
    <w:rsid w:val="009C7B75"/>
    <w:rsid w:val="009D06A1"/>
    <w:rsid w:val="009D06D0"/>
    <w:rsid w:val="009D1A17"/>
    <w:rsid w:val="009D1D3F"/>
    <w:rsid w:val="009D1E0E"/>
    <w:rsid w:val="009D28F6"/>
    <w:rsid w:val="009D3E49"/>
    <w:rsid w:val="009D408F"/>
    <w:rsid w:val="009D4783"/>
    <w:rsid w:val="009D47A3"/>
    <w:rsid w:val="009D4C08"/>
    <w:rsid w:val="009D4C96"/>
    <w:rsid w:val="009D51AD"/>
    <w:rsid w:val="009D5445"/>
    <w:rsid w:val="009D64B2"/>
    <w:rsid w:val="009D69E5"/>
    <w:rsid w:val="009D6D3F"/>
    <w:rsid w:val="009D72D4"/>
    <w:rsid w:val="009D741A"/>
    <w:rsid w:val="009D7B14"/>
    <w:rsid w:val="009E0316"/>
    <w:rsid w:val="009E1549"/>
    <w:rsid w:val="009E2197"/>
    <w:rsid w:val="009E231C"/>
    <w:rsid w:val="009E26EC"/>
    <w:rsid w:val="009E2824"/>
    <w:rsid w:val="009E2B2D"/>
    <w:rsid w:val="009E4220"/>
    <w:rsid w:val="009E44FB"/>
    <w:rsid w:val="009E4949"/>
    <w:rsid w:val="009E4A7D"/>
    <w:rsid w:val="009E4E69"/>
    <w:rsid w:val="009E52B6"/>
    <w:rsid w:val="009E5585"/>
    <w:rsid w:val="009E5889"/>
    <w:rsid w:val="009E6395"/>
    <w:rsid w:val="009E6846"/>
    <w:rsid w:val="009E6D17"/>
    <w:rsid w:val="009E6F50"/>
    <w:rsid w:val="009E76E2"/>
    <w:rsid w:val="009E78D2"/>
    <w:rsid w:val="009F0087"/>
    <w:rsid w:val="009F0107"/>
    <w:rsid w:val="009F06DF"/>
    <w:rsid w:val="009F0BE1"/>
    <w:rsid w:val="009F0DFE"/>
    <w:rsid w:val="009F1455"/>
    <w:rsid w:val="009F1DBA"/>
    <w:rsid w:val="009F2EEE"/>
    <w:rsid w:val="009F3055"/>
    <w:rsid w:val="009F390C"/>
    <w:rsid w:val="009F4675"/>
    <w:rsid w:val="009F48AA"/>
    <w:rsid w:val="009F4C76"/>
    <w:rsid w:val="009F50AB"/>
    <w:rsid w:val="009F6387"/>
    <w:rsid w:val="009F7ECE"/>
    <w:rsid w:val="00A0003D"/>
    <w:rsid w:val="00A0172F"/>
    <w:rsid w:val="00A0198D"/>
    <w:rsid w:val="00A0247B"/>
    <w:rsid w:val="00A02C15"/>
    <w:rsid w:val="00A03188"/>
    <w:rsid w:val="00A03945"/>
    <w:rsid w:val="00A03D0D"/>
    <w:rsid w:val="00A04C9D"/>
    <w:rsid w:val="00A05588"/>
    <w:rsid w:val="00A05C4E"/>
    <w:rsid w:val="00A05E9A"/>
    <w:rsid w:val="00A06B43"/>
    <w:rsid w:val="00A06F13"/>
    <w:rsid w:val="00A07896"/>
    <w:rsid w:val="00A10156"/>
    <w:rsid w:val="00A1038D"/>
    <w:rsid w:val="00A103E2"/>
    <w:rsid w:val="00A1057A"/>
    <w:rsid w:val="00A105E6"/>
    <w:rsid w:val="00A10966"/>
    <w:rsid w:val="00A111E4"/>
    <w:rsid w:val="00A1280A"/>
    <w:rsid w:val="00A14A46"/>
    <w:rsid w:val="00A14AA4"/>
    <w:rsid w:val="00A154D8"/>
    <w:rsid w:val="00A165E4"/>
    <w:rsid w:val="00A20426"/>
    <w:rsid w:val="00A2058C"/>
    <w:rsid w:val="00A20C25"/>
    <w:rsid w:val="00A214A0"/>
    <w:rsid w:val="00A21FC7"/>
    <w:rsid w:val="00A22578"/>
    <w:rsid w:val="00A227D6"/>
    <w:rsid w:val="00A2301C"/>
    <w:rsid w:val="00A239BA"/>
    <w:rsid w:val="00A2493C"/>
    <w:rsid w:val="00A24A78"/>
    <w:rsid w:val="00A24C57"/>
    <w:rsid w:val="00A2556F"/>
    <w:rsid w:val="00A26BC5"/>
    <w:rsid w:val="00A26E85"/>
    <w:rsid w:val="00A270EC"/>
    <w:rsid w:val="00A27CB2"/>
    <w:rsid w:val="00A27FAF"/>
    <w:rsid w:val="00A31711"/>
    <w:rsid w:val="00A3224C"/>
    <w:rsid w:val="00A334AB"/>
    <w:rsid w:val="00A33606"/>
    <w:rsid w:val="00A33C98"/>
    <w:rsid w:val="00A33C99"/>
    <w:rsid w:val="00A33D50"/>
    <w:rsid w:val="00A344EF"/>
    <w:rsid w:val="00A3489B"/>
    <w:rsid w:val="00A34F41"/>
    <w:rsid w:val="00A35F07"/>
    <w:rsid w:val="00A36656"/>
    <w:rsid w:val="00A367B5"/>
    <w:rsid w:val="00A367E2"/>
    <w:rsid w:val="00A37ACF"/>
    <w:rsid w:val="00A40417"/>
    <w:rsid w:val="00A409F1"/>
    <w:rsid w:val="00A41255"/>
    <w:rsid w:val="00A41286"/>
    <w:rsid w:val="00A41608"/>
    <w:rsid w:val="00A41996"/>
    <w:rsid w:val="00A41A35"/>
    <w:rsid w:val="00A42541"/>
    <w:rsid w:val="00A429C2"/>
    <w:rsid w:val="00A4301F"/>
    <w:rsid w:val="00A434DD"/>
    <w:rsid w:val="00A435DE"/>
    <w:rsid w:val="00A438AD"/>
    <w:rsid w:val="00A4393A"/>
    <w:rsid w:val="00A43DA5"/>
    <w:rsid w:val="00A43FD5"/>
    <w:rsid w:val="00A4425F"/>
    <w:rsid w:val="00A44708"/>
    <w:rsid w:val="00A44A2B"/>
    <w:rsid w:val="00A44B1A"/>
    <w:rsid w:val="00A453AC"/>
    <w:rsid w:val="00A45C6E"/>
    <w:rsid w:val="00A45CAA"/>
    <w:rsid w:val="00A45EA3"/>
    <w:rsid w:val="00A4606C"/>
    <w:rsid w:val="00A463A4"/>
    <w:rsid w:val="00A50F6B"/>
    <w:rsid w:val="00A51E52"/>
    <w:rsid w:val="00A520ED"/>
    <w:rsid w:val="00A525EC"/>
    <w:rsid w:val="00A52761"/>
    <w:rsid w:val="00A52C5C"/>
    <w:rsid w:val="00A534B1"/>
    <w:rsid w:val="00A53768"/>
    <w:rsid w:val="00A537D5"/>
    <w:rsid w:val="00A54092"/>
    <w:rsid w:val="00A5488A"/>
    <w:rsid w:val="00A54990"/>
    <w:rsid w:val="00A54D0A"/>
    <w:rsid w:val="00A54FA9"/>
    <w:rsid w:val="00A56188"/>
    <w:rsid w:val="00A5632D"/>
    <w:rsid w:val="00A5646D"/>
    <w:rsid w:val="00A570EB"/>
    <w:rsid w:val="00A57BC3"/>
    <w:rsid w:val="00A60713"/>
    <w:rsid w:val="00A609E9"/>
    <w:rsid w:val="00A60A5F"/>
    <w:rsid w:val="00A612CE"/>
    <w:rsid w:val="00A617F2"/>
    <w:rsid w:val="00A61D0A"/>
    <w:rsid w:val="00A61F5C"/>
    <w:rsid w:val="00A61F63"/>
    <w:rsid w:val="00A62169"/>
    <w:rsid w:val="00A62999"/>
    <w:rsid w:val="00A62E41"/>
    <w:rsid w:val="00A63603"/>
    <w:rsid w:val="00A63AF2"/>
    <w:rsid w:val="00A64644"/>
    <w:rsid w:val="00A64DE8"/>
    <w:rsid w:val="00A65B08"/>
    <w:rsid w:val="00A65B15"/>
    <w:rsid w:val="00A6685C"/>
    <w:rsid w:val="00A67AD9"/>
    <w:rsid w:val="00A70410"/>
    <w:rsid w:val="00A70634"/>
    <w:rsid w:val="00A7082D"/>
    <w:rsid w:val="00A70E05"/>
    <w:rsid w:val="00A70FE5"/>
    <w:rsid w:val="00A713A2"/>
    <w:rsid w:val="00A71BBB"/>
    <w:rsid w:val="00A7279E"/>
    <w:rsid w:val="00A73CBE"/>
    <w:rsid w:val="00A73E41"/>
    <w:rsid w:val="00A741DF"/>
    <w:rsid w:val="00A74631"/>
    <w:rsid w:val="00A74689"/>
    <w:rsid w:val="00A7472F"/>
    <w:rsid w:val="00A762B2"/>
    <w:rsid w:val="00A767B6"/>
    <w:rsid w:val="00A77231"/>
    <w:rsid w:val="00A774E9"/>
    <w:rsid w:val="00A77999"/>
    <w:rsid w:val="00A77C7E"/>
    <w:rsid w:val="00A77DAE"/>
    <w:rsid w:val="00A77E41"/>
    <w:rsid w:val="00A805AC"/>
    <w:rsid w:val="00A818B3"/>
    <w:rsid w:val="00A83062"/>
    <w:rsid w:val="00A83400"/>
    <w:rsid w:val="00A83839"/>
    <w:rsid w:val="00A83950"/>
    <w:rsid w:val="00A839B1"/>
    <w:rsid w:val="00A83BB4"/>
    <w:rsid w:val="00A853AC"/>
    <w:rsid w:val="00A8552C"/>
    <w:rsid w:val="00A857E4"/>
    <w:rsid w:val="00A85843"/>
    <w:rsid w:val="00A8599F"/>
    <w:rsid w:val="00A86F05"/>
    <w:rsid w:val="00A87182"/>
    <w:rsid w:val="00A877A9"/>
    <w:rsid w:val="00A87BB5"/>
    <w:rsid w:val="00A90275"/>
    <w:rsid w:val="00A90F2B"/>
    <w:rsid w:val="00A91D8B"/>
    <w:rsid w:val="00A91F3F"/>
    <w:rsid w:val="00A92904"/>
    <w:rsid w:val="00A92B2F"/>
    <w:rsid w:val="00A93D83"/>
    <w:rsid w:val="00A93E7C"/>
    <w:rsid w:val="00A95D2C"/>
    <w:rsid w:val="00A963AB"/>
    <w:rsid w:val="00A96B15"/>
    <w:rsid w:val="00A97FC1"/>
    <w:rsid w:val="00AA0010"/>
    <w:rsid w:val="00AA0197"/>
    <w:rsid w:val="00AA0601"/>
    <w:rsid w:val="00AA0A2E"/>
    <w:rsid w:val="00AA1529"/>
    <w:rsid w:val="00AA21DE"/>
    <w:rsid w:val="00AA28F8"/>
    <w:rsid w:val="00AA294B"/>
    <w:rsid w:val="00AA323E"/>
    <w:rsid w:val="00AA3607"/>
    <w:rsid w:val="00AA4A47"/>
    <w:rsid w:val="00AA4F05"/>
    <w:rsid w:val="00AA5156"/>
    <w:rsid w:val="00AA5DD2"/>
    <w:rsid w:val="00AA659E"/>
    <w:rsid w:val="00AA6F50"/>
    <w:rsid w:val="00AA7D72"/>
    <w:rsid w:val="00AA7E92"/>
    <w:rsid w:val="00AA7EC9"/>
    <w:rsid w:val="00AB0D31"/>
    <w:rsid w:val="00AB1289"/>
    <w:rsid w:val="00AB1EA9"/>
    <w:rsid w:val="00AB207D"/>
    <w:rsid w:val="00AB20D2"/>
    <w:rsid w:val="00AB2912"/>
    <w:rsid w:val="00AB378D"/>
    <w:rsid w:val="00AB3F80"/>
    <w:rsid w:val="00AB40DD"/>
    <w:rsid w:val="00AB4450"/>
    <w:rsid w:val="00AB531A"/>
    <w:rsid w:val="00AB55E7"/>
    <w:rsid w:val="00AB58E2"/>
    <w:rsid w:val="00AB721F"/>
    <w:rsid w:val="00AB770E"/>
    <w:rsid w:val="00AB7CFA"/>
    <w:rsid w:val="00AC084C"/>
    <w:rsid w:val="00AC24E8"/>
    <w:rsid w:val="00AC24F9"/>
    <w:rsid w:val="00AC2D77"/>
    <w:rsid w:val="00AC36F2"/>
    <w:rsid w:val="00AC3C62"/>
    <w:rsid w:val="00AC552A"/>
    <w:rsid w:val="00AC5806"/>
    <w:rsid w:val="00AC59A5"/>
    <w:rsid w:val="00AC642B"/>
    <w:rsid w:val="00AC66BE"/>
    <w:rsid w:val="00AC6F83"/>
    <w:rsid w:val="00AD03D6"/>
    <w:rsid w:val="00AD12EB"/>
    <w:rsid w:val="00AD1894"/>
    <w:rsid w:val="00AD26E6"/>
    <w:rsid w:val="00AD2CF3"/>
    <w:rsid w:val="00AD4232"/>
    <w:rsid w:val="00AD5B7D"/>
    <w:rsid w:val="00AD5E50"/>
    <w:rsid w:val="00AD602F"/>
    <w:rsid w:val="00AD6218"/>
    <w:rsid w:val="00AD68DE"/>
    <w:rsid w:val="00AE0C41"/>
    <w:rsid w:val="00AE0F5A"/>
    <w:rsid w:val="00AE3645"/>
    <w:rsid w:val="00AE3E56"/>
    <w:rsid w:val="00AE43F5"/>
    <w:rsid w:val="00AE550C"/>
    <w:rsid w:val="00AE5863"/>
    <w:rsid w:val="00AE5FD8"/>
    <w:rsid w:val="00AE66EE"/>
    <w:rsid w:val="00AE759E"/>
    <w:rsid w:val="00AE75E0"/>
    <w:rsid w:val="00AE767A"/>
    <w:rsid w:val="00AF0A0E"/>
    <w:rsid w:val="00AF0BD4"/>
    <w:rsid w:val="00AF1682"/>
    <w:rsid w:val="00AF1DCC"/>
    <w:rsid w:val="00AF2052"/>
    <w:rsid w:val="00AF27E4"/>
    <w:rsid w:val="00AF2EFB"/>
    <w:rsid w:val="00AF300E"/>
    <w:rsid w:val="00AF33AD"/>
    <w:rsid w:val="00AF44F8"/>
    <w:rsid w:val="00AF5D21"/>
    <w:rsid w:val="00AF64FF"/>
    <w:rsid w:val="00AF668B"/>
    <w:rsid w:val="00B00349"/>
    <w:rsid w:val="00B00437"/>
    <w:rsid w:val="00B00E48"/>
    <w:rsid w:val="00B01883"/>
    <w:rsid w:val="00B01E60"/>
    <w:rsid w:val="00B02553"/>
    <w:rsid w:val="00B02932"/>
    <w:rsid w:val="00B0328F"/>
    <w:rsid w:val="00B0353E"/>
    <w:rsid w:val="00B0386D"/>
    <w:rsid w:val="00B04BE7"/>
    <w:rsid w:val="00B0557E"/>
    <w:rsid w:val="00B05827"/>
    <w:rsid w:val="00B05A92"/>
    <w:rsid w:val="00B063CD"/>
    <w:rsid w:val="00B07024"/>
    <w:rsid w:val="00B12FE1"/>
    <w:rsid w:val="00B13A35"/>
    <w:rsid w:val="00B1443F"/>
    <w:rsid w:val="00B15455"/>
    <w:rsid w:val="00B15F72"/>
    <w:rsid w:val="00B171B4"/>
    <w:rsid w:val="00B17C34"/>
    <w:rsid w:val="00B17E15"/>
    <w:rsid w:val="00B20F38"/>
    <w:rsid w:val="00B211FA"/>
    <w:rsid w:val="00B21267"/>
    <w:rsid w:val="00B21575"/>
    <w:rsid w:val="00B21CE2"/>
    <w:rsid w:val="00B21E78"/>
    <w:rsid w:val="00B21F6C"/>
    <w:rsid w:val="00B22564"/>
    <w:rsid w:val="00B2260D"/>
    <w:rsid w:val="00B227E3"/>
    <w:rsid w:val="00B234E8"/>
    <w:rsid w:val="00B23AFB"/>
    <w:rsid w:val="00B23FE3"/>
    <w:rsid w:val="00B242B3"/>
    <w:rsid w:val="00B24A9B"/>
    <w:rsid w:val="00B25007"/>
    <w:rsid w:val="00B25623"/>
    <w:rsid w:val="00B25A90"/>
    <w:rsid w:val="00B25ADA"/>
    <w:rsid w:val="00B2639D"/>
    <w:rsid w:val="00B267F0"/>
    <w:rsid w:val="00B26DFE"/>
    <w:rsid w:val="00B27A75"/>
    <w:rsid w:val="00B27C93"/>
    <w:rsid w:val="00B27F63"/>
    <w:rsid w:val="00B27FEC"/>
    <w:rsid w:val="00B3076A"/>
    <w:rsid w:val="00B319DD"/>
    <w:rsid w:val="00B32F65"/>
    <w:rsid w:val="00B331A0"/>
    <w:rsid w:val="00B33DF0"/>
    <w:rsid w:val="00B34325"/>
    <w:rsid w:val="00B34891"/>
    <w:rsid w:val="00B34B49"/>
    <w:rsid w:val="00B3592F"/>
    <w:rsid w:val="00B35B84"/>
    <w:rsid w:val="00B360F7"/>
    <w:rsid w:val="00B362D5"/>
    <w:rsid w:val="00B36649"/>
    <w:rsid w:val="00B37032"/>
    <w:rsid w:val="00B3708A"/>
    <w:rsid w:val="00B370A8"/>
    <w:rsid w:val="00B37D6C"/>
    <w:rsid w:val="00B37FE4"/>
    <w:rsid w:val="00B40C8F"/>
    <w:rsid w:val="00B41A7E"/>
    <w:rsid w:val="00B41DF1"/>
    <w:rsid w:val="00B41F54"/>
    <w:rsid w:val="00B4274B"/>
    <w:rsid w:val="00B429AB"/>
    <w:rsid w:val="00B42B1F"/>
    <w:rsid w:val="00B43AD2"/>
    <w:rsid w:val="00B44B6B"/>
    <w:rsid w:val="00B47DE7"/>
    <w:rsid w:val="00B50882"/>
    <w:rsid w:val="00B50C25"/>
    <w:rsid w:val="00B50FEA"/>
    <w:rsid w:val="00B5158D"/>
    <w:rsid w:val="00B5219A"/>
    <w:rsid w:val="00B52587"/>
    <w:rsid w:val="00B52A28"/>
    <w:rsid w:val="00B52B66"/>
    <w:rsid w:val="00B52CEB"/>
    <w:rsid w:val="00B533DB"/>
    <w:rsid w:val="00B53BAF"/>
    <w:rsid w:val="00B54A26"/>
    <w:rsid w:val="00B54E09"/>
    <w:rsid w:val="00B556E1"/>
    <w:rsid w:val="00B55CAF"/>
    <w:rsid w:val="00B56866"/>
    <w:rsid w:val="00B57089"/>
    <w:rsid w:val="00B57366"/>
    <w:rsid w:val="00B578BA"/>
    <w:rsid w:val="00B604AD"/>
    <w:rsid w:val="00B60DD8"/>
    <w:rsid w:val="00B61841"/>
    <w:rsid w:val="00B61BFA"/>
    <w:rsid w:val="00B61F7E"/>
    <w:rsid w:val="00B623F9"/>
    <w:rsid w:val="00B63E69"/>
    <w:rsid w:val="00B643C7"/>
    <w:rsid w:val="00B6464E"/>
    <w:rsid w:val="00B6468E"/>
    <w:rsid w:val="00B64C77"/>
    <w:rsid w:val="00B65B12"/>
    <w:rsid w:val="00B660A4"/>
    <w:rsid w:val="00B664C4"/>
    <w:rsid w:val="00B66620"/>
    <w:rsid w:val="00B66662"/>
    <w:rsid w:val="00B6691F"/>
    <w:rsid w:val="00B670C2"/>
    <w:rsid w:val="00B67569"/>
    <w:rsid w:val="00B7150E"/>
    <w:rsid w:val="00B7154D"/>
    <w:rsid w:val="00B716AC"/>
    <w:rsid w:val="00B735DE"/>
    <w:rsid w:val="00B73858"/>
    <w:rsid w:val="00B74ED6"/>
    <w:rsid w:val="00B75098"/>
    <w:rsid w:val="00B7587B"/>
    <w:rsid w:val="00B75D6A"/>
    <w:rsid w:val="00B76AAF"/>
    <w:rsid w:val="00B76D99"/>
    <w:rsid w:val="00B76E18"/>
    <w:rsid w:val="00B778A4"/>
    <w:rsid w:val="00B80502"/>
    <w:rsid w:val="00B80A9D"/>
    <w:rsid w:val="00B80AAF"/>
    <w:rsid w:val="00B80B6B"/>
    <w:rsid w:val="00B815A6"/>
    <w:rsid w:val="00B8173F"/>
    <w:rsid w:val="00B826CC"/>
    <w:rsid w:val="00B82BB4"/>
    <w:rsid w:val="00B839E5"/>
    <w:rsid w:val="00B83D0F"/>
    <w:rsid w:val="00B8493A"/>
    <w:rsid w:val="00B84A29"/>
    <w:rsid w:val="00B85269"/>
    <w:rsid w:val="00B85839"/>
    <w:rsid w:val="00B8640D"/>
    <w:rsid w:val="00B8672E"/>
    <w:rsid w:val="00B867EA"/>
    <w:rsid w:val="00B87148"/>
    <w:rsid w:val="00B904F8"/>
    <w:rsid w:val="00B907D4"/>
    <w:rsid w:val="00B90CC0"/>
    <w:rsid w:val="00B91714"/>
    <w:rsid w:val="00B9255D"/>
    <w:rsid w:val="00B930EE"/>
    <w:rsid w:val="00B946C5"/>
    <w:rsid w:val="00B951F9"/>
    <w:rsid w:val="00B953AE"/>
    <w:rsid w:val="00B9547E"/>
    <w:rsid w:val="00B95BD0"/>
    <w:rsid w:val="00B96130"/>
    <w:rsid w:val="00B96CDB"/>
    <w:rsid w:val="00B97583"/>
    <w:rsid w:val="00BA0A7F"/>
    <w:rsid w:val="00BA0E71"/>
    <w:rsid w:val="00BA1944"/>
    <w:rsid w:val="00BA1B05"/>
    <w:rsid w:val="00BA1D08"/>
    <w:rsid w:val="00BA2FA0"/>
    <w:rsid w:val="00BA33E5"/>
    <w:rsid w:val="00BA4EEE"/>
    <w:rsid w:val="00BA5734"/>
    <w:rsid w:val="00BA5737"/>
    <w:rsid w:val="00BA64FB"/>
    <w:rsid w:val="00BA675F"/>
    <w:rsid w:val="00BA68C9"/>
    <w:rsid w:val="00BA6D2A"/>
    <w:rsid w:val="00BA6F11"/>
    <w:rsid w:val="00BA6F45"/>
    <w:rsid w:val="00BA7384"/>
    <w:rsid w:val="00BA7CFE"/>
    <w:rsid w:val="00BA7D40"/>
    <w:rsid w:val="00BB0013"/>
    <w:rsid w:val="00BB002E"/>
    <w:rsid w:val="00BB0138"/>
    <w:rsid w:val="00BB0F4B"/>
    <w:rsid w:val="00BB1920"/>
    <w:rsid w:val="00BB1CD3"/>
    <w:rsid w:val="00BB232E"/>
    <w:rsid w:val="00BB250F"/>
    <w:rsid w:val="00BB2827"/>
    <w:rsid w:val="00BB2ABB"/>
    <w:rsid w:val="00BB3E31"/>
    <w:rsid w:val="00BB416A"/>
    <w:rsid w:val="00BB44FE"/>
    <w:rsid w:val="00BB4626"/>
    <w:rsid w:val="00BB51D8"/>
    <w:rsid w:val="00BB56C3"/>
    <w:rsid w:val="00BB57CD"/>
    <w:rsid w:val="00BB59C4"/>
    <w:rsid w:val="00BB64D9"/>
    <w:rsid w:val="00BB65E1"/>
    <w:rsid w:val="00BB6E99"/>
    <w:rsid w:val="00BB70BE"/>
    <w:rsid w:val="00BC0263"/>
    <w:rsid w:val="00BC02DB"/>
    <w:rsid w:val="00BC03A9"/>
    <w:rsid w:val="00BC05F7"/>
    <w:rsid w:val="00BC1164"/>
    <w:rsid w:val="00BC1534"/>
    <w:rsid w:val="00BC2719"/>
    <w:rsid w:val="00BC3157"/>
    <w:rsid w:val="00BC3857"/>
    <w:rsid w:val="00BC422B"/>
    <w:rsid w:val="00BC4B8D"/>
    <w:rsid w:val="00BC4F9C"/>
    <w:rsid w:val="00BC5D6D"/>
    <w:rsid w:val="00BC5EC8"/>
    <w:rsid w:val="00BC656B"/>
    <w:rsid w:val="00BC6859"/>
    <w:rsid w:val="00BC6C58"/>
    <w:rsid w:val="00BD0C8D"/>
    <w:rsid w:val="00BD0D2B"/>
    <w:rsid w:val="00BD13BE"/>
    <w:rsid w:val="00BD1512"/>
    <w:rsid w:val="00BD27D8"/>
    <w:rsid w:val="00BD302B"/>
    <w:rsid w:val="00BD3707"/>
    <w:rsid w:val="00BD3B6D"/>
    <w:rsid w:val="00BD5D64"/>
    <w:rsid w:val="00BD6008"/>
    <w:rsid w:val="00BD60A6"/>
    <w:rsid w:val="00BD60CE"/>
    <w:rsid w:val="00BD6AE4"/>
    <w:rsid w:val="00BD6D41"/>
    <w:rsid w:val="00BD732F"/>
    <w:rsid w:val="00BD7945"/>
    <w:rsid w:val="00BD7FA8"/>
    <w:rsid w:val="00BE01E3"/>
    <w:rsid w:val="00BE07E4"/>
    <w:rsid w:val="00BE08DB"/>
    <w:rsid w:val="00BE18BB"/>
    <w:rsid w:val="00BE306D"/>
    <w:rsid w:val="00BE37B9"/>
    <w:rsid w:val="00BE3CF9"/>
    <w:rsid w:val="00BE44BB"/>
    <w:rsid w:val="00BE4C4A"/>
    <w:rsid w:val="00BE4E4A"/>
    <w:rsid w:val="00BE5166"/>
    <w:rsid w:val="00BE5586"/>
    <w:rsid w:val="00BE6545"/>
    <w:rsid w:val="00BE6961"/>
    <w:rsid w:val="00BE7149"/>
    <w:rsid w:val="00BE7749"/>
    <w:rsid w:val="00BF0AFA"/>
    <w:rsid w:val="00BF1135"/>
    <w:rsid w:val="00BF1A4C"/>
    <w:rsid w:val="00BF1B43"/>
    <w:rsid w:val="00BF1DC6"/>
    <w:rsid w:val="00BF1EE6"/>
    <w:rsid w:val="00BF53FC"/>
    <w:rsid w:val="00BF65E6"/>
    <w:rsid w:val="00BF6C7D"/>
    <w:rsid w:val="00BF77DF"/>
    <w:rsid w:val="00C00319"/>
    <w:rsid w:val="00C00A22"/>
    <w:rsid w:val="00C0121D"/>
    <w:rsid w:val="00C0238D"/>
    <w:rsid w:val="00C02876"/>
    <w:rsid w:val="00C02B72"/>
    <w:rsid w:val="00C03AE0"/>
    <w:rsid w:val="00C03D72"/>
    <w:rsid w:val="00C042B0"/>
    <w:rsid w:val="00C05779"/>
    <w:rsid w:val="00C0618A"/>
    <w:rsid w:val="00C06320"/>
    <w:rsid w:val="00C0727A"/>
    <w:rsid w:val="00C077D1"/>
    <w:rsid w:val="00C07D0C"/>
    <w:rsid w:val="00C07E2E"/>
    <w:rsid w:val="00C10B0E"/>
    <w:rsid w:val="00C10D37"/>
    <w:rsid w:val="00C10D70"/>
    <w:rsid w:val="00C129BA"/>
    <w:rsid w:val="00C13C6F"/>
    <w:rsid w:val="00C13C73"/>
    <w:rsid w:val="00C140BE"/>
    <w:rsid w:val="00C14322"/>
    <w:rsid w:val="00C148C0"/>
    <w:rsid w:val="00C14A09"/>
    <w:rsid w:val="00C15109"/>
    <w:rsid w:val="00C156F5"/>
    <w:rsid w:val="00C15A4D"/>
    <w:rsid w:val="00C15D14"/>
    <w:rsid w:val="00C16F03"/>
    <w:rsid w:val="00C1747A"/>
    <w:rsid w:val="00C177B8"/>
    <w:rsid w:val="00C17EDB"/>
    <w:rsid w:val="00C20F03"/>
    <w:rsid w:val="00C21434"/>
    <w:rsid w:val="00C2165A"/>
    <w:rsid w:val="00C21D2F"/>
    <w:rsid w:val="00C23123"/>
    <w:rsid w:val="00C24E76"/>
    <w:rsid w:val="00C24F4B"/>
    <w:rsid w:val="00C25AEA"/>
    <w:rsid w:val="00C25EA1"/>
    <w:rsid w:val="00C274DB"/>
    <w:rsid w:val="00C27F04"/>
    <w:rsid w:val="00C31580"/>
    <w:rsid w:val="00C31695"/>
    <w:rsid w:val="00C31B3B"/>
    <w:rsid w:val="00C31C40"/>
    <w:rsid w:val="00C32081"/>
    <w:rsid w:val="00C323DA"/>
    <w:rsid w:val="00C32442"/>
    <w:rsid w:val="00C32D1F"/>
    <w:rsid w:val="00C32DC6"/>
    <w:rsid w:val="00C32E5D"/>
    <w:rsid w:val="00C339C1"/>
    <w:rsid w:val="00C33C96"/>
    <w:rsid w:val="00C34642"/>
    <w:rsid w:val="00C347D6"/>
    <w:rsid w:val="00C34811"/>
    <w:rsid w:val="00C354A5"/>
    <w:rsid w:val="00C35613"/>
    <w:rsid w:val="00C35F32"/>
    <w:rsid w:val="00C35F56"/>
    <w:rsid w:val="00C362C2"/>
    <w:rsid w:val="00C37086"/>
    <w:rsid w:val="00C37109"/>
    <w:rsid w:val="00C374D6"/>
    <w:rsid w:val="00C37D0F"/>
    <w:rsid w:val="00C4040B"/>
    <w:rsid w:val="00C41021"/>
    <w:rsid w:val="00C41033"/>
    <w:rsid w:val="00C41162"/>
    <w:rsid w:val="00C41480"/>
    <w:rsid w:val="00C416B0"/>
    <w:rsid w:val="00C416CF"/>
    <w:rsid w:val="00C41BC8"/>
    <w:rsid w:val="00C41CCD"/>
    <w:rsid w:val="00C41EE5"/>
    <w:rsid w:val="00C420EE"/>
    <w:rsid w:val="00C42BC0"/>
    <w:rsid w:val="00C42BFA"/>
    <w:rsid w:val="00C43936"/>
    <w:rsid w:val="00C43ABF"/>
    <w:rsid w:val="00C44AE5"/>
    <w:rsid w:val="00C45628"/>
    <w:rsid w:val="00C45BC8"/>
    <w:rsid w:val="00C46965"/>
    <w:rsid w:val="00C4791C"/>
    <w:rsid w:val="00C47A11"/>
    <w:rsid w:val="00C47C47"/>
    <w:rsid w:val="00C47DF2"/>
    <w:rsid w:val="00C500BC"/>
    <w:rsid w:val="00C5025A"/>
    <w:rsid w:val="00C51D7C"/>
    <w:rsid w:val="00C528FA"/>
    <w:rsid w:val="00C531CF"/>
    <w:rsid w:val="00C53320"/>
    <w:rsid w:val="00C5364F"/>
    <w:rsid w:val="00C53E8E"/>
    <w:rsid w:val="00C541DE"/>
    <w:rsid w:val="00C5437E"/>
    <w:rsid w:val="00C54720"/>
    <w:rsid w:val="00C54950"/>
    <w:rsid w:val="00C54D20"/>
    <w:rsid w:val="00C559C4"/>
    <w:rsid w:val="00C55A09"/>
    <w:rsid w:val="00C5622B"/>
    <w:rsid w:val="00C562BF"/>
    <w:rsid w:val="00C600DB"/>
    <w:rsid w:val="00C60173"/>
    <w:rsid w:val="00C6035B"/>
    <w:rsid w:val="00C608DE"/>
    <w:rsid w:val="00C60B5E"/>
    <w:rsid w:val="00C616EB"/>
    <w:rsid w:val="00C61B0B"/>
    <w:rsid w:val="00C61BF9"/>
    <w:rsid w:val="00C61C2D"/>
    <w:rsid w:val="00C6279A"/>
    <w:rsid w:val="00C62F7E"/>
    <w:rsid w:val="00C633AD"/>
    <w:rsid w:val="00C643CA"/>
    <w:rsid w:val="00C64E2D"/>
    <w:rsid w:val="00C65098"/>
    <w:rsid w:val="00C66424"/>
    <w:rsid w:val="00C666ED"/>
    <w:rsid w:val="00C66947"/>
    <w:rsid w:val="00C6697C"/>
    <w:rsid w:val="00C6782D"/>
    <w:rsid w:val="00C67C54"/>
    <w:rsid w:val="00C70A89"/>
    <w:rsid w:val="00C70C8E"/>
    <w:rsid w:val="00C71569"/>
    <w:rsid w:val="00C71894"/>
    <w:rsid w:val="00C7196B"/>
    <w:rsid w:val="00C71CAD"/>
    <w:rsid w:val="00C727AE"/>
    <w:rsid w:val="00C7287E"/>
    <w:rsid w:val="00C73883"/>
    <w:rsid w:val="00C7396A"/>
    <w:rsid w:val="00C73FBF"/>
    <w:rsid w:val="00C74551"/>
    <w:rsid w:val="00C74B4C"/>
    <w:rsid w:val="00C75477"/>
    <w:rsid w:val="00C76195"/>
    <w:rsid w:val="00C769E0"/>
    <w:rsid w:val="00C76C8F"/>
    <w:rsid w:val="00C7721F"/>
    <w:rsid w:val="00C803EA"/>
    <w:rsid w:val="00C80BA7"/>
    <w:rsid w:val="00C80F68"/>
    <w:rsid w:val="00C81060"/>
    <w:rsid w:val="00C81ECB"/>
    <w:rsid w:val="00C825EC"/>
    <w:rsid w:val="00C8273B"/>
    <w:rsid w:val="00C82929"/>
    <w:rsid w:val="00C83E4A"/>
    <w:rsid w:val="00C84498"/>
    <w:rsid w:val="00C846A9"/>
    <w:rsid w:val="00C852D8"/>
    <w:rsid w:val="00C865A6"/>
    <w:rsid w:val="00C87611"/>
    <w:rsid w:val="00C877A4"/>
    <w:rsid w:val="00C9043A"/>
    <w:rsid w:val="00C91A8D"/>
    <w:rsid w:val="00C91D49"/>
    <w:rsid w:val="00C926F9"/>
    <w:rsid w:val="00C92A0D"/>
    <w:rsid w:val="00C92DE9"/>
    <w:rsid w:val="00C92E03"/>
    <w:rsid w:val="00C931BD"/>
    <w:rsid w:val="00C93370"/>
    <w:rsid w:val="00C93B31"/>
    <w:rsid w:val="00C945C2"/>
    <w:rsid w:val="00C94990"/>
    <w:rsid w:val="00C94B31"/>
    <w:rsid w:val="00C94D1F"/>
    <w:rsid w:val="00C94DBC"/>
    <w:rsid w:val="00C95C1E"/>
    <w:rsid w:val="00C95C5A"/>
    <w:rsid w:val="00C9627B"/>
    <w:rsid w:val="00C963E2"/>
    <w:rsid w:val="00C97070"/>
    <w:rsid w:val="00C97173"/>
    <w:rsid w:val="00C971E7"/>
    <w:rsid w:val="00CA0462"/>
    <w:rsid w:val="00CA2100"/>
    <w:rsid w:val="00CA2586"/>
    <w:rsid w:val="00CA285E"/>
    <w:rsid w:val="00CA31AB"/>
    <w:rsid w:val="00CA3831"/>
    <w:rsid w:val="00CA3883"/>
    <w:rsid w:val="00CA39CF"/>
    <w:rsid w:val="00CA3D74"/>
    <w:rsid w:val="00CA4BD7"/>
    <w:rsid w:val="00CA52DB"/>
    <w:rsid w:val="00CA5D6D"/>
    <w:rsid w:val="00CA6EF3"/>
    <w:rsid w:val="00CA7173"/>
    <w:rsid w:val="00CA7F71"/>
    <w:rsid w:val="00CB043D"/>
    <w:rsid w:val="00CB054E"/>
    <w:rsid w:val="00CB0A33"/>
    <w:rsid w:val="00CB0E7A"/>
    <w:rsid w:val="00CB1871"/>
    <w:rsid w:val="00CB1AEB"/>
    <w:rsid w:val="00CB1F0F"/>
    <w:rsid w:val="00CB39A3"/>
    <w:rsid w:val="00CB39D8"/>
    <w:rsid w:val="00CB3D4C"/>
    <w:rsid w:val="00CB3FB1"/>
    <w:rsid w:val="00CB3FBD"/>
    <w:rsid w:val="00CB6198"/>
    <w:rsid w:val="00CB6901"/>
    <w:rsid w:val="00CB6BCC"/>
    <w:rsid w:val="00CB7050"/>
    <w:rsid w:val="00CB760C"/>
    <w:rsid w:val="00CB7FB6"/>
    <w:rsid w:val="00CC0819"/>
    <w:rsid w:val="00CC09B2"/>
    <w:rsid w:val="00CC0F72"/>
    <w:rsid w:val="00CC1679"/>
    <w:rsid w:val="00CC1D1A"/>
    <w:rsid w:val="00CC1D61"/>
    <w:rsid w:val="00CC224F"/>
    <w:rsid w:val="00CC3004"/>
    <w:rsid w:val="00CC31FD"/>
    <w:rsid w:val="00CC33EA"/>
    <w:rsid w:val="00CC3580"/>
    <w:rsid w:val="00CC3A7A"/>
    <w:rsid w:val="00CC4C28"/>
    <w:rsid w:val="00CC56BC"/>
    <w:rsid w:val="00CC594B"/>
    <w:rsid w:val="00CC6BCC"/>
    <w:rsid w:val="00CC751A"/>
    <w:rsid w:val="00CC7751"/>
    <w:rsid w:val="00CC7BDF"/>
    <w:rsid w:val="00CD05CB"/>
    <w:rsid w:val="00CD0617"/>
    <w:rsid w:val="00CD0C04"/>
    <w:rsid w:val="00CD182A"/>
    <w:rsid w:val="00CD1C59"/>
    <w:rsid w:val="00CD472D"/>
    <w:rsid w:val="00CD48A6"/>
    <w:rsid w:val="00CD5213"/>
    <w:rsid w:val="00CD5356"/>
    <w:rsid w:val="00CD5509"/>
    <w:rsid w:val="00CD5BD7"/>
    <w:rsid w:val="00CD5F74"/>
    <w:rsid w:val="00CD5F99"/>
    <w:rsid w:val="00CD6446"/>
    <w:rsid w:val="00CD6B2E"/>
    <w:rsid w:val="00CD792A"/>
    <w:rsid w:val="00CE0115"/>
    <w:rsid w:val="00CE02E4"/>
    <w:rsid w:val="00CE06BC"/>
    <w:rsid w:val="00CE079D"/>
    <w:rsid w:val="00CE0D9C"/>
    <w:rsid w:val="00CE1250"/>
    <w:rsid w:val="00CE125B"/>
    <w:rsid w:val="00CE174E"/>
    <w:rsid w:val="00CE27AC"/>
    <w:rsid w:val="00CE280C"/>
    <w:rsid w:val="00CE2B9D"/>
    <w:rsid w:val="00CE362E"/>
    <w:rsid w:val="00CE373D"/>
    <w:rsid w:val="00CE37E6"/>
    <w:rsid w:val="00CE3D40"/>
    <w:rsid w:val="00CE4363"/>
    <w:rsid w:val="00CE48B7"/>
    <w:rsid w:val="00CE4E41"/>
    <w:rsid w:val="00CE51AE"/>
    <w:rsid w:val="00CE530A"/>
    <w:rsid w:val="00CE58B3"/>
    <w:rsid w:val="00CE5C23"/>
    <w:rsid w:val="00CE5C4F"/>
    <w:rsid w:val="00CE5CF5"/>
    <w:rsid w:val="00CE5E48"/>
    <w:rsid w:val="00CE6444"/>
    <w:rsid w:val="00CE64C9"/>
    <w:rsid w:val="00CE6A76"/>
    <w:rsid w:val="00CE6C67"/>
    <w:rsid w:val="00CE780B"/>
    <w:rsid w:val="00CF034B"/>
    <w:rsid w:val="00CF0667"/>
    <w:rsid w:val="00CF0DB0"/>
    <w:rsid w:val="00CF0F99"/>
    <w:rsid w:val="00CF1138"/>
    <w:rsid w:val="00CF16FE"/>
    <w:rsid w:val="00CF175C"/>
    <w:rsid w:val="00CF1976"/>
    <w:rsid w:val="00CF1E8E"/>
    <w:rsid w:val="00CF2072"/>
    <w:rsid w:val="00CF2E1B"/>
    <w:rsid w:val="00CF3AB7"/>
    <w:rsid w:val="00CF46F6"/>
    <w:rsid w:val="00CF4752"/>
    <w:rsid w:val="00CF52DB"/>
    <w:rsid w:val="00CF560E"/>
    <w:rsid w:val="00CF5D1D"/>
    <w:rsid w:val="00CF62E9"/>
    <w:rsid w:val="00CF6412"/>
    <w:rsid w:val="00CF6ADE"/>
    <w:rsid w:val="00CF6F3D"/>
    <w:rsid w:val="00CF734B"/>
    <w:rsid w:val="00D00009"/>
    <w:rsid w:val="00D00487"/>
    <w:rsid w:val="00D00858"/>
    <w:rsid w:val="00D011A2"/>
    <w:rsid w:val="00D01372"/>
    <w:rsid w:val="00D018BB"/>
    <w:rsid w:val="00D01E83"/>
    <w:rsid w:val="00D02749"/>
    <w:rsid w:val="00D02911"/>
    <w:rsid w:val="00D04152"/>
    <w:rsid w:val="00D0451A"/>
    <w:rsid w:val="00D05118"/>
    <w:rsid w:val="00D0564D"/>
    <w:rsid w:val="00D059A6"/>
    <w:rsid w:val="00D0601A"/>
    <w:rsid w:val="00D06300"/>
    <w:rsid w:val="00D06CE6"/>
    <w:rsid w:val="00D1021A"/>
    <w:rsid w:val="00D105E3"/>
    <w:rsid w:val="00D1122E"/>
    <w:rsid w:val="00D114A8"/>
    <w:rsid w:val="00D1180F"/>
    <w:rsid w:val="00D1193B"/>
    <w:rsid w:val="00D134D3"/>
    <w:rsid w:val="00D13FD2"/>
    <w:rsid w:val="00D14079"/>
    <w:rsid w:val="00D14974"/>
    <w:rsid w:val="00D15799"/>
    <w:rsid w:val="00D163C9"/>
    <w:rsid w:val="00D16637"/>
    <w:rsid w:val="00D16894"/>
    <w:rsid w:val="00D168DA"/>
    <w:rsid w:val="00D16970"/>
    <w:rsid w:val="00D16FB9"/>
    <w:rsid w:val="00D1706C"/>
    <w:rsid w:val="00D17269"/>
    <w:rsid w:val="00D204C5"/>
    <w:rsid w:val="00D209E7"/>
    <w:rsid w:val="00D20B32"/>
    <w:rsid w:val="00D20B6A"/>
    <w:rsid w:val="00D218D6"/>
    <w:rsid w:val="00D23B36"/>
    <w:rsid w:val="00D254BE"/>
    <w:rsid w:val="00D256C6"/>
    <w:rsid w:val="00D2581F"/>
    <w:rsid w:val="00D258A5"/>
    <w:rsid w:val="00D25ECE"/>
    <w:rsid w:val="00D26DC9"/>
    <w:rsid w:val="00D300C6"/>
    <w:rsid w:val="00D31AA5"/>
    <w:rsid w:val="00D31DE0"/>
    <w:rsid w:val="00D32635"/>
    <w:rsid w:val="00D334CF"/>
    <w:rsid w:val="00D33507"/>
    <w:rsid w:val="00D3351C"/>
    <w:rsid w:val="00D33D6D"/>
    <w:rsid w:val="00D34225"/>
    <w:rsid w:val="00D3432F"/>
    <w:rsid w:val="00D34843"/>
    <w:rsid w:val="00D3547F"/>
    <w:rsid w:val="00D3550C"/>
    <w:rsid w:val="00D36C1E"/>
    <w:rsid w:val="00D36D2E"/>
    <w:rsid w:val="00D377D1"/>
    <w:rsid w:val="00D37990"/>
    <w:rsid w:val="00D37A7C"/>
    <w:rsid w:val="00D37A84"/>
    <w:rsid w:val="00D37C5F"/>
    <w:rsid w:val="00D37D19"/>
    <w:rsid w:val="00D37EDA"/>
    <w:rsid w:val="00D405CE"/>
    <w:rsid w:val="00D406FD"/>
    <w:rsid w:val="00D40A95"/>
    <w:rsid w:val="00D40FAB"/>
    <w:rsid w:val="00D42722"/>
    <w:rsid w:val="00D42E52"/>
    <w:rsid w:val="00D43468"/>
    <w:rsid w:val="00D43833"/>
    <w:rsid w:val="00D4393F"/>
    <w:rsid w:val="00D442B0"/>
    <w:rsid w:val="00D4571C"/>
    <w:rsid w:val="00D45C6E"/>
    <w:rsid w:val="00D45D17"/>
    <w:rsid w:val="00D45E41"/>
    <w:rsid w:val="00D45E69"/>
    <w:rsid w:val="00D46B32"/>
    <w:rsid w:val="00D500C4"/>
    <w:rsid w:val="00D502C9"/>
    <w:rsid w:val="00D50300"/>
    <w:rsid w:val="00D505B9"/>
    <w:rsid w:val="00D50F61"/>
    <w:rsid w:val="00D5140B"/>
    <w:rsid w:val="00D5154F"/>
    <w:rsid w:val="00D51A7D"/>
    <w:rsid w:val="00D5298D"/>
    <w:rsid w:val="00D538F9"/>
    <w:rsid w:val="00D545B8"/>
    <w:rsid w:val="00D54CBD"/>
    <w:rsid w:val="00D54D8C"/>
    <w:rsid w:val="00D54FC0"/>
    <w:rsid w:val="00D5546B"/>
    <w:rsid w:val="00D559A6"/>
    <w:rsid w:val="00D56D5A"/>
    <w:rsid w:val="00D56D91"/>
    <w:rsid w:val="00D5703A"/>
    <w:rsid w:val="00D5721D"/>
    <w:rsid w:val="00D57315"/>
    <w:rsid w:val="00D60B14"/>
    <w:rsid w:val="00D60D73"/>
    <w:rsid w:val="00D614F5"/>
    <w:rsid w:val="00D6261C"/>
    <w:rsid w:val="00D62B4C"/>
    <w:rsid w:val="00D62C5C"/>
    <w:rsid w:val="00D6324F"/>
    <w:rsid w:val="00D63746"/>
    <w:rsid w:val="00D63A01"/>
    <w:rsid w:val="00D63D04"/>
    <w:rsid w:val="00D64821"/>
    <w:rsid w:val="00D64A45"/>
    <w:rsid w:val="00D65278"/>
    <w:rsid w:val="00D664C6"/>
    <w:rsid w:val="00D66A5D"/>
    <w:rsid w:val="00D66D68"/>
    <w:rsid w:val="00D679BF"/>
    <w:rsid w:val="00D70D23"/>
    <w:rsid w:val="00D7128D"/>
    <w:rsid w:val="00D7151D"/>
    <w:rsid w:val="00D7182B"/>
    <w:rsid w:val="00D73634"/>
    <w:rsid w:val="00D74626"/>
    <w:rsid w:val="00D74E7B"/>
    <w:rsid w:val="00D75056"/>
    <w:rsid w:val="00D754E6"/>
    <w:rsid w:val="00D757E3"/>
    <w:rsid w:val="00D75AD0"/>
    <w:rsid w:val="00D7668E"/>
    <w:rsid w:val="00D76A85"/>
    <w:rsid w:val="00D76CFE"/>
    <w:rsid w:val="00D7735C"/>
    <w:rsid w:val="00D777D8"/>
    <w:rsid w:val="00D779CE"/>
    <w:rsid w:val="00D77B4F"/>
    <w:rsid w:val="00D805EB"/>
    <w:rsid w:val="00D810F1"/>
    <w:rsid w:val="00D8157B"/>
    <w:rsid w:val="00D81A74"/>
    <w:rsid w:val="00D83140"/>
    <w:rsid w:val="00D8381A"/>
    <w:rsid w:val="00D84864"/>
    <w:rsid w:val="00D84896"/>
    <w:rsid w:val="00D84B1E"/>
    <w:rsid w:val="00D85294"/>
    <w:rsid w:val="00D854F2"/>
    <w:rsid w:val="00D85DAC"/>
    <w:rsid w:val="00D86314"/>
    <w:rsid w:val="00D86779"/>
    <w:rsid w:val="00D86872"/>
    <w:rsid w:val="00D872F5"/>
    <w:rsid w:val="00D87443"/>
    <w:rsid w:val="00D876A1"/>
    <w:rsid w:val="00D903EA"/>
    <w:rsid w:val="00D90507"/>
    <w:rsid w:val="00D907CF"/>
    <w:rsid w:val="00D908EA"/>
    <w:rsid w:val="00D91FDD"/>
    <w:rsid w:val="00D924BD"/>
    <w:rsid w:val="00D92F2E"/>
    <w:rsid w:val="00D937E6"/>
    <w:rsid w:val="00D94839"/>
    <w:rsid w:val="00D952F1"/>
    <w:rsid w:val="00D95B07"/>
    <w:rsid w:val="00D96320"/>
    <w:rsid w:val="00D96558"/>
    <w:rsid w:val="00D96EBB"/>
    <w:rsid w:val="00D97173"/>
    <w:rsid w:val="00D97906"/>
    <w:rsid w:val="00D97CF2"/>
    <w:rsid w:val="00D97E4E"/>
    <w:rsid w:val="00DA0221"/>
    <w:rsid w:val="00DA07BF"/>
    <w:rsid w:val="00DA128B"/>
    <w:rsid w:val="00DA259A"/>
    <w:rsid w:val="00DA2885"/>
    <w:rsid w:val="00DA2990"/>
    <w:rsid w:val="00DA3091"/>
    <w:rsid w:val="00DA343B"/>
    <w:rsid w:val="00DA42E6"/>
    <w:rsid w:val="00DA501E"/>
    <w:rsid w:val="00DA5856"/>
    <w:rsid w:val="00DA5A37"/>
    <w:rsid w:val="00DA5AC9"/>
    <w:rsid w:val="00DA6BF0"/>
    <w:rsid w:val="00DA6F02"/>
    <w:rsid w:val="00DB046E"/>
    <w:rsid w:val="00DB1772"/>
    <w:rsid w:val="00DB1E9C"/>
    <w:rsid w:val="00DB1E9D"/>
    <w:rsid w:val="00DB1F9A"/>
    <w:rsid w:val="00DB2A95"/>
    <w:rsid w:val="00DB2C36"/>
    <w:rsid w:val="00DB3ECF"/>
    <w:rsid w:val="00DB514D"/>
    <w:rsid w:val="00DB56A8"/>
    <w:rsid w:val="00DB58FE"/>
    <w:rsid w:val="00DB5A98"/>
    <w:rsid w:val="00DB6D4C"/>
    <w:rsid w:val="00DC02D8"/>
    <w:rsid w:val="00DC02F2"/>
    <w:rsid w:val="00DC035E"/>
    <w:rsid w:val="00DC229E"/>
    <w:rsid w:val="00DC28FC"/>
    <w:rsid w:val="00DC3AA1"/>
    <w:rsid w:val="00DC3C8F"/>
    <w:rsid w:val="00DC3D3C"/>
    <w:rsid w:val="00DC3EA3"/>
    <w:rsid w:val="00DC417F"/>
    <w:rsid w:val="00DC44FE"/>
    <w:rsid w:val="00DC50E9"/>
    <w:rsid w:val="00DC572E"/>
    <w:rsid w:val="00DC5795"/>
    <w:rsid w:val="00DC59AD"/>
    <w:rsid w:val="00DC5A06"/>
    <w:rsid w:val="00DC5A43"/>
    <w:rsid w:val="00DC6007"/>
    <w:rsid w:val="00DC63CF"/>
    <w:rsid w:val="00DC6BBA"/>
    <w:rsid w:val="00DC7119"/>
    <w:rsid w:val="00DC798F"/>
    <w:rsid w:val="00DD0313"/>
    <w:rsid w:val="00DD0AA6"/>
    <w:rsid w:val="00DD0AD5"/>
    <w:rsid w:val="00DD0FC8"/>
    <w:rsid w:val="00DD10A3"/>
    <w:rsid w:val="00DD16E5"/>
    <w:rsid w:val="00DD1D71"/>
    <w:rsid w:val="00DD2079"/>
    <w:rsid w:val="00DD2A05"/>
    <w:rsid w:val="00DD3047"/>
    <w:rsid w:val="00DD3428"/>
    <w:rsid w:val="00DD5E68"/>
    <w:rsid w:val="00DD64D6"/>
    <w:rsid w:val="00DD65C1"/>
    <w:rsid w:val="00DD6AD8"/>
    <w:rsid w:val="00DE0F75"/>
    <w:rsid w:val="00DE0FE1"/>
    <w:rsid w:val="00DE10D3"/>
    <w:rsid w:val="00DE25F5"/>
    <w:rsid w:val="00DE2B93"/>
    <w:rsid w:val="00DE2EF9"/>
    <w:rsid w:val="00DE3191"/>
    <w:rsid w:val="00DE33E0"/>
    <w:rsid w:val="00DE3CBD"/>
    <w:rsid w:val="00DE40BB"/>
    <w:rsid w:val="00DE4150"/>
    <w:rsid w:val="00DE4933"/>
    <w:rsid w:val="00DE53A4"/>
    <w:rsid w:val="00DE5770"/>
    <w:rsid w:val="00DE58FE"/>
    <w:rsid w:val="00DE5B86"/>
    <w:rsid w:val="00DE6625"/>
    <w:rsid w:val="00DE66EE"/>
    <w:rsid w:val="00DE6ED5"/>
    <w:rsid w:val="00DF0741"/>
    <w:rsid w:val="00DF093C"/>
    <w:rsid w:val="00DF0CAD"/>
    <w:rsid w:val="00DF0E07"/>
    <w:rsid w:val="00DF1110"/>
    <w:rsid w:val="00DF15C7"/>
    <w:rsid w:val="00DF16A9"/>
    <w:rsid w:val="00DF181B"/>
    <w:rsid w:val="00DF2962"/>
    <w:rsid w:val="00DF2C9B"/>
    <w:rsid w:val="00DF44E2"/>
    <w:rsid w:val="00DF467A"/>
    <w:rsid w:val="00DF5128"/>
    <w:rsid w:val="00DF5730"/>
    <w:rsid w:val="00DF5C0D"/>
    <w:rsid w:val="00DF5C4E"/>
    <w:rsid w:val="00DF5FC0"/>
    <w:rsid w:val="00DF6055"/>
    <w:rsid w:val="00DF715E"/>
    <w:rsid w:val="00E00807"/>
    <w:rsid w:val="00E0105E"/>
    <w:rsid w:val="00E0270F"/>
    <w:rsid w:val="00E02841"/>
    <w:rsid w:val="00E047BB"/>
    <w:rsid w:val="00E0519A"/>
    <w:rsid w:val="00E053DE"/>
    <w:rsid w:val="00E066B8"/>
    <w:rsid w:val="00E06A66"/>
    <w:rsid w:val="00E07273"/>
    <w:rsid w:val="00E0733F"/>
    <w:rsid w:val="00E074AE"/>
    <w:rsid w:val="00E0791E"/>
    <w:rsid w:val="00E07BCE"/>
    <w:rsid w:val="00E105A4"/>
    <w:rsid w:val="00E10A61"/>
    <w:rsid w:val="00E115E7"/>
    <w:rsid w:val="00E119D2"/>
    <w:rsid w:val="00E11D21"/>
    <w:rsid w:val="00E11E87"/>
    <w:rsid w:val="00E11FCD"/>
    <w:rsid w:val="00E120EF"/>
    <w:rsid w:val="00E12127"/>
    <w:rsid w:val="00E12A17"/>
    <w:rsid w:val="00E13499"/>
    <w:rsid w:val="00E13C11"/>
    <w:rsid w:val="00E144C8"/>
    <w:rsid w:val="00E1450F"/>
    <w:rsid w:val="00E14D0F"/>
    <w:rsid w:val="00E15063"/>
    <w:rsid w:val="00E15A20"/>
    <w:rsid w:val="00E164A7"/>
    <w:rsid w:val="00E16BA8"/>
    <w:rsid w:val="00E17D11"/>
    <w:rsid w:val="00E2089C"/>
    <w:rsid w:val="00E20FFF"/>
    <w:rsid w:val="00E21A31"/>
    <w:rsid w:val="00E222A8"/>
    <w:rsid w:val="00E224ED"/>
    <w:rsid w:val="00E2309B"/>
    <w:rsid w:val="00E23DFF"/>
    <w:rsid w:val="00E24323"/>
    <w:rsid w:val="00E24971"/>
    <w:rsid w:val="00E24A41"/>
    <w:rsid w:val="00E24CAD"/>
    <w:rsid w:val="00E254A6"/>
    <w:rsid w:val="00E25847"/>
    <w:rsid w:val="00E259BA"/>
    <w:rsid w:val="00E269FE"/>
    <w:rsid w:val="00E26EEE"/>
    <w:rsid w:val="00E27127"/>
    <w:rsid w:val="00E30FC6"/>
    <w:rsid w:val="00E31026"/>
    <w:rsid w:val="00E31478"/>
    <w:rsid w:val="00E31541"/>
    <w:rsid w:val="00E32461"/>
    <w:rsid w:val="00E3275E"/>
    <w:rsid w:val="00E33E2C"/>
    <w:rsid w:val="00E345A5"/>
    <w:rsid w:val="00E35173"/>
    <w:rsid w:val="00E35F0D"/>
    <w:rsid w:val="00E3615A"/>
    <w:rsid w:val="00E3654E"/>
    <w:rsid w:val="00E36FD7"/>
    <w:rsid w:val="00E370E8"/>
    <w:rsid w:val="00E40672"/>
    <w:rsid w:val="00E40EF1"/>
    <w:rsid w:val="00E41AC5"/>
    <w:rsid w:val="00E42F70"/>
    <w:rsid w:val="00E43465"/>
    <w:rsid w:val="00E4378E"/>
    <w:rsid w:val="00E43E06"/>
    <w:rsid w:val="00E44087"/>
    <w:rsid w:val="00E44336"/>
    <w:rsid w:val="00E4528F"/>
    <w:rsid w:val="00E4536C"/>
    <w:rsid w:val="00E45D7A"/>
    <w:rsid w:val="00E45F47"/>
    <w:rsid w:val="00E46AFE"/>
    <w:rsid w:val="00E46BFE"/>
    <w:rsid w:val="00E500D3"/>
    <w:rsid w:val="00E5042F"/>
    <w:rsid w:val="00E50734"/>
    <w:rsid w:val="00E50B8B"/>
    <w:rsid w:val="00E5118B"/>
    <w:rsid w:val="00E519B6"/>
    <w:rsid w:val="00E51A4D"/>
    <w:rsid w:val="00E51D1E"/>
    <w:rsid w:val="00E52230"/>
    <w:rsid w:val="00E52BD3"/>
    <w:rsid w:val="00E52DDC"/>
    <w:rsid w:val="00E52E9E"/>
    <w:rsid w:val="00E53AF4"/>
    <w:rsid w:val="00E53EB1"/>
    <w:rsid w:val="00E5459A"/>
    <w:rsid w:val="00E54EB9"/>
    <w:rsid w:val="00E5539B"/>
    <w:rsid w:val="00E56355"/>
    <w:rsid w:val="00E564A1"/>
    <w:rsid w:val="00E56560"/>
    <w:rsid w:val="00E56A75"/>
    <w:rsid w:val="00E56DA6"/>
    <w:rsid w:val="00E573DF"/>
    <w:rsid w:val="00E57AC4"/>
    <w:rsid w:val="00E57ADD"/>
    <w:rsid w:val="00E6058D"/>
    <w:rsid w:val="00E60728"/>
    <w:rsid w:val="00E60B25"/>
    <w:rsid w:val="00E6158C"/>
    <w:rsid w:val="00E616B0"/>
    <w:rsid w:val="00E616DF"/>
    <w:rsid w:val="00E62546"/>
    <w:rsid w:val="00E62B0B"/>
    <w:rsid w:val="00E62B0F"/>
    <w:rsid w:val="00E63268"/>
    <w:rsid w:val="00E6360B"/>
    <w:rsid w:val="00E63B05"/>
    <w:rsid w:val="00E63C1D"/>
    <w:rsid w:val="00E64175"/>
    <w:rsid w:val="00E65781"/>
    <w:rsid w:val="00E66C8C"/>
    <w:rsid w:val="00E673B3"/>
    <w:rsid w:val="00E711B7"/>
    <w:rsid w:val="00E72ECA"/>
    <w:rsid w:val="00E731D4"/>
    <w:rsid w:val="00E73451"/>
    <w:rsid w:val="00E736E4"/>
    <w:rsid w:val="00E7392A"/>
    <w:rsid w:val="00E73FE0"/>
    <w:rsid w:val="00E745A1"/>
    <w:rsid w:val="00E74D02"/>
    <w:rsid w:val="00E750B5"/>
    <w:rsid w:val="00E752D9"/>
    <w:rsid w:val="00E75565"/>
    <w:rsid w:val="00E759A3"/>
    <w:rsid w:val="00E75E62"/>
    <w:rsid w:val="00E7603C"/>
    <w:rsid w:val="00E760A5"/>
    <w:rsid w:val="00E76640"/>
    <w:rsid w:val="00E77064"/>
    <w:rsid w:val="00E77159"/>
    <w:rsid w:val="00E7740A"/>
    <w:rsid w:val="00E83214"/>
    <w:rsid w:val="00E83D8E"/>
    <w:rsid w:val="00E8408B"/>
    <w:rsid w:val="00E84740"/>
    <w:rsid w:val="00E8558D"/>
    <w:rsid w:val="00E86179"/>
    <w:rsid w:val="00E863ED"/>
    <w:rsid w:val="00E87D30"/>
    <w:rsid w:val="00E90798"/>
    <w:rsid w:val="00E90A2C"/>
    <w:rsid w:val="00E90F49"/>
    <w:rsid w:val="00E91157"/>
    <w:rsid w:val="00E911CE"/>
    <w:rsid w:val="00E916FD"/>
    <w:rsid w:val="00E93716"/>
    <w:rsid w:val="00E93C4B"/>
    <w:rsid w:val="00E9405E"/>
    <w:rsid w:val="00E9477A"/>
    <w:rsid w:val="00E94815"/>
    <w:rsid w:val="00E94EDD"/>
    <w:rsid w:val="00E95FD6"/>
    <w:rsid w:val="00E979AC"/>
    <w:rsid w:val="00EA092E"/>
    <w:rsid w:val="00EA1AD7"/>
    <w:rsid w:val="00EA1B5B"/>
    <w:rsid w:val="00EA1D43"/>
    <w:rsid w:val="00EA29CB"/>
    <w:rsid w:val="00EA2D81"/>
    <w:rsid w:val="00EA3CC8"/>
    <w:rsid w:val="00EA3DC8"/>
    <w:rsid w:val="00EA5226"/>
    <w:rsid w:val="00EA566E"/>
    <w:rsid w:val="00EA5808"/>
    <w:rsid w:val="00EA6598"/>
    <w:rsid w:val="00EA7089"/>
    <w:rsid w:val="00EA7A56"/>
    <w:rsid w:val="00EA7E86"/>
    <w:rsid w:val="00EA7EB6"/>
    <w:rsid w:val="00EB01AC"/>
    <w:rsid w:val="00EB1E76"/>
    <w:rsid w:val="00EB25A8"/>
    <w:rsid w:val="00EB27CE"/>
    <w:rsid w:val="00EB2864"/>
    <w:rsid w:val="00EB2D4B"/>
    <w:rsid w:val="00EB371F"/>
    <w:rsid w:val="00EB37FF"/>
    <w:rsid w:val="00EB391B"/>
    <w:rsid w:val="00EB3F53"/>
    <w:rsid w:val="00EB4F59"/>
    <w:rsid w:val="00EB5970"/>
    <w:rsid w:val="00EB5981"/>
    <w:rsid w:val="00EB59AD"/>
    <w:rsid w:val="00EB5D76"/>
    <w:rsid w:val="00EB6563"/>
    <w:rsid w:val="00EB65DA"/>
    <w:rsid w:val="00EB71F3"/>
    <w:rsid w:val="00EB7432"/>
    <w:rsid w:val="00EB7B5E"/>
    <w:rsid w:val="00EC00BD"/>
    <w:rsid w:val="00EC0598"/>
    <w:rsid w:val="00EC1763"/>
    <w:rsid w:val="00EC18BB"/>
    <w:rsid w:val="00EC19B9"/>
    <w:rsid w:val="00EC1D67"/>
    <w:rsid w:val="00EC1DF0"/>
    <w:rsid w:val="00EC2954"/>
    <w:rsid w:val="00EC2EEB"/>
    <w:rsid w:val="00EC46A2"/>
    <w:rsid w:val="00EC4950"/>
    <w:rsid w:val="00EC62EE"/>
    <w:rsid w:val="00EC65D1"/>
    <w:rsid w:val="00EC6796"/>
    <w:rsid w:val="00EC6F10"/>
    <w:rsid w:val="00EC72A7"/>
    <w:rsid w:val="00EC77C8"/>
    <w:rsid w:val="00EC7D3A"/>
    <w:rsid w:val="00EC7DA9"/>
    <w:rsid w:val="00ED0F57"/>
    <w:rsid w:val="00ED1EF9"/>
    <w:rsid w:val="00ED1F36"/>
    <w:rsid w:val="00ED238E"/>
    <w:rsid w:val="00ED24DD"/>
    <w:rsid w:val="00ED25BB"/>
    <w:rsid w:val="00ED360F"/>
    <w:rsid w:val="00ED3D06"/>
    <w:rsid w:val="00ED4395"/>
    <w:rsid w:val="00ED58DD"/>
    <w:rsid w:val="00ED60F8"/>
    <w:rsid w:val="00ED637E"/>
    <w:rsid w:val="00ED6E7C"/>
    <w:rsid w:val="00ED7939"/>
    <w:rsid w:val="00ED7ECD"/>
    <w:rsid w:val="00EE1DEB"/>
    <w:rsid w:val="00EE1F4F"/>
    <w:rsid w:val="00EE21B6"/>
    <w:rsid w:val="00EE2E3D"/>
    <w:rsid w:val="00EE2F0B"/>
    <w:rsid w:val="00EE2FD1"/>
    <w:rsid w:val="00EE3301"/>
    <w:rsid w:val="00EE3D3B"/>
    <w:rsid w:val="00EE4340"/>
    <w:rsid w:val="00EE44E2"/>
    <w:rsid w:val="00EE485E"/>
    <w:rsid w:val="00EE4B19"/>
    <w:rsid w:val="00EE4B6C"/>
    <w:rsid w:val="00EE58A5"/>
    <w:rsid w:val="00EE5B08"/>
    <w:rsid w:val="00EE6CAD"/>
    <w:rsid w:val="00EE6FAD"/>
    <w:rsid w:val="00EE761B"/>
    <w:rsid w:val="00EF0242"/>
    <w:rsid w:val="00EF044C"/>
    <w:rsid w:val="00EF1CA5"/>
    <w:rsid w:val="00EF1CEC"/>
    <w:rsid w:val="00EF1D82"/>
    <w:rsid w:val="00EF2D43"/>
    <w:rsid w:val="00EF3338"/>
    <w:rsid w:val="00EF3A4D"/>
    <w:rsid w:val="00EF3AB3"/>
    <w:rsid w:val="00EF3E14"/>
    <w:rsid w:val="00EF3E1C"/>
    <w:rsid w:val="00EF4382"/>
    <w:rsid w:val="00EF46B8"/>
    <w:rsid w:val="00EF482F"/>
    <w:rsid w:val="00EF50DB"/>
    <w:rsid w:val="00EF5417"/>
    <w:rsid w:val="00EF59F3"/>
    <w:rsid w:val="00EF64C5"/>
    <w:rsid w:val="00EF6B5F"/>
    <w:rsid w:val="00EF6CD1"/>
    <w:rsid w:val="00EF712C"/>
    <w:rsid w:val="00F00021"/>
    <w:rsid w:val="00F0004B"/>
    <w:rsid w:val="00F010FC"/>
    <w:rsid w:val="00F01CC4"/>
    <w:rsid w:val="00F02045"/>
    <w:rsid w:val="00F0290F"/>
    <w:rsid w:val="00F03168"/>
    <w:rsid w:val="00F03AC4"/>
    <w:rsid w:val="00F03CBC"/>
    <w:rsid w:val="00F04D38"/>
    <w:rsid w:val="00F04ECA"/>
    <w:rsid w:val="00F05823"/>
    <w:rsid w:val="00F05E95"/>
    <w:rsid w:val="00F06DD5"/>
    <w:rsid w:val="00F11143"/>
    <w:rsid w:val="00F11493"/>
    <w:rsid w:val="00F11C55"/>
    <w:rsid w:val="00F12565"/>
    <w:rsid w:val="00F12B99"/>
    <w:rsid w:val="00F12E52"/>
    <w:rsid w:val="00F13BDA"/>
    <w:rsid w:val="00F144D3"/>
    <w:rsid w:val="00F14B6C"/>
    <w:rsid w:val="00F15BD4"/>
    <w:rsid w:val="00F168A1"/>
    <w:rsid w:val="00F1795C"/>
    <w:rsid w:val="00F17994"/>
    <w:rsid w:val="00F17A52"/>
    <w:rsid w:val="00F203A7"/>
    <w:rsid w:val="00F207DD"/>
    <w:rsid w:val="00F2083B"/>
    <w:rsid w:val="00F211B3"/>
    <w:rsid w:val="00F2121A"/>
    <w:rsid w:val="00F2139B"/>
    <w:rsid w:val="00F21DB0"/>
    <w:rsid w:val="00F22F2F"/>
    <w:rsid w:val="00F2321B"/>
    <w:rsid w:val="00F234FD"/>
    <w:rsid w:val="00F23795"/>
    <w:rsid w:val="00F2408B"/>
    <w:rsid w:val="00F241D8"/>
    <w:rsid w:val="00F24689"/>
    <w:rsid w:val="00F24DA6"/>
    <w:rsid w:val="00F24E85"/>
    <w:rsid w:val="00F259B6"/>
    <w:rsid w:val="00F26A62"/>
    <w:rsid w:val="00F27C28"/>
    <w:rsid w:val="00F27E5D"/>
    <w:rsid w:val="00F30296"/>
    <w:rsid w:val="00F30365"/>
    <w:rsid w:val="00F3077E"/>
    <w:rsid w:val="00F3094B"/>
    <w:rsid w:val="00F30D39"/>
    <w:rsid w:val="00F30F58"/>
    <w:rsid w:val="00F30F59"/>
    <w:rsid w:val="00F31959"/>
    <w:rsid w:val="00F327EA"/>
    <w:rsid w:val="00F32803"/>
    <w:rsid w:val="00F336A9"/>
    <w:rsid w:val="00F3377D"/>
    <w:rsid w:val="00F356D1"/>
    <w:rsid w:val="00F35E04"/>
    <w:rsid w:val="00F35EB4"/>
    <w:rsid w:val="00F3648F"/>
    <w:rsid w:val="00F37483"/>
    <w:rsid w:val="00F375FD"/>
    <w:rsid w:val="00F376D4"/>
    <w:rsid w:val="00F379BD"/>
    <w:rsid w:val="00F379F6"/>
    <w:rsid w:val="00F4038E"/>
    <w:rsid w:val="00F4062E"/>
    <w:rsid w:val="00F40879"/>
    <w:rsid w:val="00F40AD5"/>
    <w:rsid w:val="00F40B03"/>
    <w:rsid w:val="00F40EF1"/>
    <w:rsid w:val="00F4146F"/>
    <w:rsid w:val="00F417A9"/>
    <w:rsid w:val="00F418E5"/>
    <w:rsid w:val="00F424A7"/>
    <w:rsid w:val="00F426C4"/>
    <w:rsid w:val="00F427D6"/>
    <w:rsid w:val="00F42982"/>
    <w:rsid w:val="00F42C5D"/>
    <w:rsid w:val="00F433D3"/>
    <w:rsid w:val="00F43637"/>
    <w:rsid w:val="00F44EA6"/>
    <w:rsid w:val="00F45449"/>
    <w:rsid w:val="00F457A6"/>
    <w:rsid w:val="00F45C55"/>
    <w:rsid w:val="00F45DC5"/>
    <w:rsid w:val="00F47C55"/>
    <w:rsid w:val="00F507CC"/>
    <w:rsid w:val="00F50A88"/>
    <w:rsid w:val="00F51F32"/>
    <w:rsid w:val="00F52283"/>
    <w:rsid w:val="00F52D13"/>
    <w:rsid w:val="00F52E0A"/>
    <w:rsid w:val="00F56309"/>
    <w:rsid w:val="00F57659"/>
    <w:rsid w:val="00F60BF9"/>
    <w:rsid w:val="00F60F23"/>
    <w:rsid w:val="00F6190D"/>
    <w:rsid w:val="00F619BA"/>
    <w:rsid w:val="00F61CDB"/>
    <w:rsid w:val="00F6229C"/>
    <w:rsid w:val="00F6249F"/>
    <w:rsid w:val="00F62502"/>
    <w:rsid w:val="00F637B2"/>
    <w:rsid w:val="00F63927"/>
    <w:rsid w:val="00F63987"/>
    <w:rsid w:val="00F63D2D"/>
    <w:rsid w:val="00F63F5F"/>
    <w:rsid w:val="00F6437B"/>
    <w:rsid w:val="00F647AB"/>
    <w:rsid w:val="00F6497D"/>
    <w:rsid w:val="00F6498F"/>
    <w:rsid w:val="00F65875"/>
    <w:rsid w:val="00F6748E"/>
    <w:rsid w:val="00F67758"/>
    <w:rsid w:val="00F67ABF"/>
    <w:rsid w:val="00F707EA"/>
    <w:rsid w:val="00F70EAC"/>
    <w:rsid w:val="00F72BC2"/>
    <w:rsid w:val="00F7315E"/>
    <w:rsid w:val="00F732A3"/>
    <w:rsid w:val="00F736B9"/>
    <w:rsid w:val="00F7415B"/>
    <w:rsid w:val="00F742D0"/>
    <w:rsid w:val="00F747BF"/>
    <w:rsid w:val="00F74960"/>
    <w:rsid w:val="00F7497A"/>
    <w:rsid w:val="00F74A0A"/>
    <w:rsid w:val="00F76542"/>
    <w:rsid w:val="00F76F14"/>
    <w:rsid w:val="00F77086"/>
    <w:rsid w:val="00F773AD"/>
    <w:rsid w:val="00F77DEA"/>
    <w:rsid w:val="00F807A7"/>
    <w:rsid w:val="00F80CE3"/>
    <w:rsid w:val="00F812B3"/>
    <w:rsid w:val="00F8139C"/>
    <w:rsid w:val="00F816DB"/>
    <w:rsid w:val="00F81A21"/>
    <w:rsid w:val="00F81B0C"/>
    <w:rsid w:val="00F825B3"/>
    <w:rsid w:val="00F8317E"/>
    <w:rsid w:val="00F831AC"/>
    <w:rsid w:val="00F83610"/>
    <w:rsid w:val="00F839BC"/>
    <w:rsid w:val="00F83C32"/>
    <w:rsid w:val="00F85499"/>
    <w:rsid w:val="00F85BCE"/>
    <w:rsid w:val="00F85CF0"/>
    <w:rsid w:val="00F86070"/>
    <w:rsid w:val="00F87851"/>
    <w:rsid w:val="00F87E17"/>
    <w:rsid w:val="00F87F16"/>
    <w:rsid w:val="00F9051D"/>
    <w:rsid w:val="00F913CE"/>
    <w:rsid w:val="00F915D9"/>
    <w:rsid w:val="00F918C6"/>
    <w:rsid w:val="00F924D5"/>
    <w:rsid w:val="00F92629"/>
    <w:rsid w:val="00F92B6F"/>
    <w:rsid w:val="00F93AED"/>
    <w:rsid w:val="00F93F9F"/>
    <w:rsid w:val="00F94119"/>
    <w:rsid w:val="00F9423D"/>
    <w:rsid w:val="00F9475E"/>
    <w:rsid w:val="00F94C5F"/>
    <w:rsid w:val="00F95904"/>
    <w:rsid w:val="00F968CD"/>
    <w:rsid w:val="00F9699D"/>
    <w:rsid w:val="00F9703F"/>
    <w:rsid w:val="00F97A2E"/>
    <w:rsid w:val="00F97EB0"/>
    <w:rsid w:val="00FA22DE"/>
    <w:rsid w:val="00FA2FA7"/>
    <w:rsid w:val="00FA3309"/>
    <w:rsid w:val="00FA334E"/>
    <w:rsid w:val="00FA33C8"/>
    <w:rsid w:val="00FA3B38"/>
    <w:rsid w:val="00FA4B34"/>
    <w:rsid w:val="00FA4E0D"/>
    <w:rsid w:val="00FA5E18"/>
    <w:rsid w:val="00FA5F73"/>
    <w:rsid w:val="00FA6CE4"/>
    <w:rsid w:val="00FA7294"/>
    <w:rsid w:val="00FA7421"/>
    <w:rsid w:val="00FA7A2E"/>
    <w:rsid w:val="00FA7F2B"/>
    <w:rsid w:val="00FB039C"/>
    <w:rsid w:val="00FB04C3"/>
    <w:rsid w:val="00FB0807"/>
    <w:rsid w:val="00FB0EDC"/>
    <w:rsid w:val="00FB12B2"/>
    <w:rsid w:val="00FB1676"/>
    <w:rsid w:val="00FB1CFB"/>
    <w:rsid w:val="00FB2654"/>
    <w:rsid w:val="00FB2A76"/>
    <w:rsid w:val="00FB2E33"/>
    <w:rsid w:val="00FB3544"/>
    <w:rsid w:val="00FB3596"/>
    <w:rsid w:val="00FB4979"/>
    <w:rsid w:val="00FB62F4"/>
    <w:rsid w:val="00FB674A"/>
    <w:rsid w:val="00FB6FDA"/>
    <w:rsid w:val="00FC0085"/>
    <w:rsid w:val="00FC0361"/>
    <w:rsid w:val="00FC03A2"/>
    <w:rsid w:val="00FC0704"/>
    <w:rsid w:val="00FC1507"/>
    <w:rsid w:val="00FC18CD"/>
    <w:rsid w:val="00FC2936"/>
    <w:rsid w:val="00FC2B69"/>
    <w:rsid w:val="00FC2F45"/>
    <w:rsid w:val="00FC3124"/>
    <w:rsid w:val="00FC32A9"/>
    <w:rsid w:val="00FC3F81"/>
    <w:rsid w:val="00FC46D2"/>
    <w:rsid w:val="00FC4739"/>
    <w:rsid w:val="00FC4A7E"/>
    <w:rsid w:val="00FC4B8D"/>
    <w:rsid w:val="00FC4C9E"/>
    <w:rsid w:val="00FC4D57"/>
    <w:rsid w:val="00FC57F1"/>
    <w:rsid w:val="00FC5AE0"/>
    <w:rsid w:val="00FC6A17"/>
    <w:rsid w:val="00FC6A51"/>
    <w:rsid w:val="00FC6B18"/>
    <w:rsid w:val="00FC6FC4"/>
    <w:rsid w:val="00FC7436"/>
    <w:rsid w:val="00FC75DC"/>
    <w:rsid w:val="00FC796F"/>
    <w:rsid w:val="00FC7FC8"/>
    <w:rsid w:val="00FD05D8"/>
    <w:rsid w:val="00FD075A"/>
    <w:rsid w:val="00FD0E0A"/>
    <w:rsid w:val="00FD0F29"/>
    <w:rsid w:val="00FD1002"/>
    <w:rsid w:val="00FD11C2"/>
    <w:rsid w:val="00FD1894"/>
    <w:rsid w:val="00FD29D3"/>
    <w:rsid w:val="00FD44EC"/>
    <w:rsid w:val="00FD46E9"/>
    <w:rsid w:val="00FD5A74"/>
    <w:rsid w:val="00FE047B"/>
    <w:rsid w:val="00FE0651"/>
    <w:rsid w:val="00FE0865"/>
    <w:rsid w:val="00FE12FA"/>
    <w:rsid w:val="00FE2404"/>
    <w:rsid w:val="00FE2638"/>
    <w:rsid w:val="00FE263A"/>
    <w:rsid w:val="00FE2C40"/>
    <w:rsid w:val="00FE4118"/>
    <w:rsid w:val="00FE431D"/>
    <w:rsid w:val="00FE47F3"/>
    <w:rsid w:val="00FE49DC"/>
    <w:rsid w:val="00FE4CCD"/>
    <w:rsid w:val="00FE566F"/>
    <w:rsid w:val="00FE5DC9"/>
    <w:rsid w:val="00FE62B7"/>
    <w:rsid w:val="00FE64B3"/>
    <w:rsid w:val="00FE7019"/>
    <w:rsid w:val="00FE72EC"/>
    <w:rsid w:val="00FE7772"/>
    <w:rsid w:val="00FE77A1"/>
    <w:rsid w:val="00FE77BC"/>
    <w:rsid w:val="00FE793F"/>
    <w:rsid w:val="00FE7B90"/>
    <w:rsid w:val="00FF16C9"/>
    <w:rsid w:val="00FF1FC7"/>
    <w:rsid w:val="00FF3481"/>
    <w:rsid w:val="00FF353C"/>
    <w:rsid w:val="00FF3AF4"/>
    <w:rsid w:val="00FF4033"/>
    <w:rsid w:val="00FF4428"/>
    <w:rsid w:val="00FF462A"/>
    <w:rsid w:val="00FF51D0"/>
    <w:rsid w:val="00FF522F"/>
    <w:rsid w:val="00FF58F4"/>
    <w:rsid w:val="00FF6AF6"/>
    <w:rsid w:val="00FF766B"/>
    <w:rsid w:val="00FF7C41"/>
    <w:rsid w:val="01A89F83"/>
    <w:rsid w:val="02BB7F5D"/>
    <w:rsid w:val="02E7AE0C"/>
    <w:rsid w:val="038AF69C"/>
    <w:rsid w:val="04ED48AB"/>
    <w:rsid w:val="06DF1480"/>
    <w:rsid w:val="07D501F6"/>
    <w:rsid w:val="0872B056"/>
    <w:rsid w:val="0887369E"/>
    <w:rsid w:val="094A2A85"/>
    <w:rsid w:val="099CA162"/>
    <w:rsid w:val="0B7729A3"/>
    <w:rsid w:val="0EED8F78"/>
    <w:rsid w:val="0F2AFD88"/>
    <w:rsid w:val="112DBD2F"/>
    <w:rsid w:val="125798B5"/>
    <w:rsid w:val="1355CE47"/>
    <w:rsid w:val="136F899A"/>
    <w:rsid w:val="14169DC9"/>
    <w:rsid w:val="1493F5A4"/>
    <w:rsid w:val="16A72A5C"/>
    <w:rsid w:val="1B0C653D"/>
    <w:rsid w:val="1B43A741"/>
    <w:rsid w:val="1B5FDF8B"/>
    <w:rsid w:val="1C0FDA7F"/>
    <w:rsid w:val="1C3994B7"/>
    <w:rsid w:val="1CB66806"/>
    <w:rsid w:val="1EC4480A"/>
    <w:rsid w:val="2034E445"/>
    <w:rsid w:val="20353B1A"/>
    <w:rsid w:val="20973176"/>
    <w:rsid w:val="20E34BA2"/>
    <w:rsid w:val="239325E7"/>
    <w:rsid w:val="24B1BEFB"/>
    <w:rsid w:val="26BF548C"/>
    <w:rsid w:val="26F1ECB2"/>
    <w:rsid w:val="27528D26"/>
    <w:rsid w:val="28DBC0EF"/>
    <w:rsid w:val="297CBA87"/>
    <w:rsid w:val="2B6E46FB"/>
    <w:rsid w:val="2BAEBE02"/>
    <w:rsid w:val="2D8DA749"/>
    <w:rsid w:val="2DB97C7D"/>
    <w:rsid w:val="30E0470F"/>
    <w:rsid w:val="317719A6"/>
    <w:rsid w:val="324BE9D8"/>
    <w:rsid w:val="32BAB282"/>
    <w:rsid w:val="33D88F37"/>
    <w:rsid w:val="37037FFA"/>
    <w:rsid w:val="37577619"/>
    <w:rsid w:val="37C87D92"/>
    <w:rsid w:val="3C70FAA1"/>
    <w:rsid w:val="3D16BCA9"/>
    <w:rsid w:val="3DEE4880"/>
    <w:rsid w:val="3E6672DE"/>
    <w:rsid w:val="3FB4A128"/>
    <w:rsid w:val="3FE3F393"/>
    <w:rsid w:val="4042987B"/>
    <w:rsid w:val="424E0E94"/>
    <w:rsid w:val="445F3C5D"/>
    <w:rsid w:val="45BE9572"/>
    <w:rsid w:val="46EFE02F"/>
    <w:rsid w:val="4A9CE878"/>
    <w:rsid w:val="4B16125C"/>
    <w:rsid w:val="4BE78F8E"/>
    <w:rsid w:val="4E3386F8"/>
    <w:rsid w:val="4E4EADF0"/>
    <w:rsid w:val="4E9C5989"/>
    <w:rsid w:val="4F26AC9C"/>
    <w:rsid w:val="4FA34B6A"/>
    <w:rsid w:val="51EF16BF"/>
    <w:rsid w:val="550A4EC0"/>
    <w:rsid w:val="57F2254E"/>
    <w:rsid w:val="582B6674"/>
    <w:rsid w:val="58353F83"/>
    <w:rsid w:val="5BCE8AC8"/>
    <w:rsid w:val="5DCE9CBD"/>
    <w:rsid w:val="5F4F16BA"/>
    <w:rsid w:val="60563618"/>
    <w:rsid w:val="63F3E716"/>
    <w:rsid w:val="6461E4C9"/>
    <w:rsid w:val="65169D0D"/>
    <w:rsid w:val="65677AED"/>
    <w:rsid w:val="663479C2"/>
    <w:rsid w:val="67AA68CE"/>
    <w:rsid w:val="6D7C4F40"/>
    <w:rsid w:val="6EEB27C7"/>
    <w:rsid w:val="6F24CB60"/>
    <w:rsid w:val="6F9BED47"/>
    <w:rsid w:val="6FD78084"/>
    <w:rsid w:val="70727879"/>
    <w:rsid w:val="70B5C015"/>
    <w:rsid w:val="71373B5B"/>
    <w:rsid w:val="718428B9"/>
    <w:rsid w:val="71F51564"/>
    <w:rsid w:val="74B427E7"/>
    <w:rsid w:val="757F324E"/>
    <w:rsid w:val="75A8652B"/>
    <w:rsid w:val="77CDA90B"/>
    <w:rsid w:val="78DCABF9"/>
    <w:rsid w:val="7E03C3A4"/>
    <w:rsid w:val="7FA386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D0B27E"/>
  <w15:docId w15:val="{C42B99AC-7716-42AA-AB40-EE52D49A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E76"/>
    <w:pPr>
      <w:spacing w:after="0" w:line="240" w:lineRule="auto"/>
    </w:pPr>
    <w:rPr>
      <w:rFonts w:ascii="Tahoma" w:hAnsi="Tahoma" w:cs="Times New Roman"/>
      <w:color w:val="2C0472"/>
      <w:szCs w:val="24"/>
    </w:rPr>
  </w:style>
  <w:style w:type="paragraph" w:styleId="Heading1">
    <w:name w:val="heading 1"/>
    <w:aliases w:val="1,H1,Titre 11,t1.T1.Titre 1,t1,Titre1,h1,h11,h12,heading 1,Titre 111,t1.T1.Titre 11,t11,Titre11,Titre 112,t1.T1.Titre 12,t12,Titre12,Titre 113,t1.T1.Titre 13,t13,Titre13,Titre 114,t1.T1.Titre 14,t14,Titre14,051,Lev 1,a,margin,Head1,lev1,Part,I"/>
    <w:basedOn w:val="Normal"/>
    <w:next w:val="Normal"/>
    <w:link w:val="Heading1Char"/>
    <w:autoRedefine/>
    <w:uiPriority w:val="99"/>
    <w:qFormat/>
    <w:rsid w:val="00770062"/>
    <w:pPr>
      <w:keepNext/>
      <w:numPr>
        <w:numId w:val="1"/>
      </w:numPr>
      <w:spacing w:after="160" w:line="259" w:lineRule="auto"/>
      <w:ind w:left="810" w:hanging="810"/>
      <w:outlineLvl w:val="0"/>
    </w:pPr>
    <w:rPr>
      <w:rFonts w:eastAsiaTheme="minorHAnsi" w:cs="Tahoma"/>
      <w:b/>
      <w:bCs/>
      <w:szCs w:val="20"/>
    </w:rPr>
  </w:style>
  <w:style w:type="paragraph" w:styleId="Heading2">
    <w:name w:val="heading 2"/>
    <w:basedOn w:val="Normal"/>
    <w:next w:val="Normal"/>
    <w:link w:val="Heading2Char"/>
    <w:autoRedefine/>
    <w:qFormat/>
    <w:rsid w:val="00DA343B"/>
    <w:pPr>
      <w:keepNext/>
      <w:numPr>
        <w:ilvl w:val="2"/>
        <w:numId w:val="1"/>
      </w:numPr>
      <w:tabs>
        <w:tab w:val="left" w:pos="1843"/>
      </w:tabs>
      <w:spacing w:line="276" w:lineRule="auto"/>
      <w:ind w:left="1800" w:hanging="990"/>
      <w:outlineLvl w:val="1"/>
    </w:pPr>
    <w:rPr>
      <w:rFonts w:eastAsiaTheme="minorHAnsi" w:cstheme="minorBidi"/>
      <w:bCs/>
      <w:szCs w:val="20"/>
      <w:lang w:val="en-US" w:eastAsia="en-GB"/>
    </w:rPr>
  </w:style>
  <w:style w:type="paragraph" w:styleId="Heading3">
    <w:name w:val="heading 3"/>
    <w:basedOn w:val="heading21"/>
    <w:next w:val="Normal"/>
    <w:link w:val="Heading3Char"/>
    <w:autoRedefine/>
    <w:uiPriority w:val="99"/>
    <w:qFormat/>
    <w:rsid w:val="00017D25"/>
    <w:pPr>
      <w:tabs>
        <w:tab w:val="clear" w:pos="0"/>
        <w:tab w:val="left" w:pos="851"/>
      </w:tabs>
      <w:ind w:left="851"/>
      <w:outlineLvl w:val="2"/>
    </w:pPr>
  </w:style>
  <w:style w:type="paragraph" w:styleId="Heading4">
    <w:name w:val="heading 4"/>
    <w:aliases w:val="Dot"/>
    <w:basedOn w:val="Normal"/>
    <w:next w:val="Normal"/>
    <w:link w:val="Heading4Char"/>
    <w:autoRedefine/>
    <w:uiPriority w:val="9"/>
    <w:qFormat/>
    <w:rsid w:val="00E42F70"/>
    <w:pPr>
      <w:keepNext/>
      <w:numPr>
        <w:numId w:val="6"/>
      </w:numPr>
      <w:spacing w:line="300" w:lineRule="exact"/>
      <w:ind w:left="2127" w:hanging="284"/>
      <w:outlineLvl w:val="3"/>
    </w:pPr>
    <w:rPr>
      <w:rFonts w:cs="Tahoma"/>
      <w:bCs/>
      <w:szCs w:val="20"/>
    </w:rPr>
  </w:style>
  <w:style w:type="paragraph" w:styleId="Heading5">
    <w:name w:val="heading 5"/>
    <w:basedOn w:val="Normal"/>
    <w:next w:val="Normal"/>
    <w:link w:val="Heading5Char"/>
    <w:uiPriority w:val="99"/>
    <w:rsid w:val="00314F68"/>
    <w:pPr>
      <w:keepNext/>
      <w:ind w:left="1008" w:hanging="1008"/>
      <w:outlineLvl w:val="4"/>
    </w:pPr>
    <w:rPr>
      <w:rFonts w:ascii="Tempus Sans ITC" w:hAnsi="Tempus Sans ITC" w:cs="Arial"/>
      <w:b/>
      <w:bCs/>
      <w:sz w:val="44"/>
      <w:szCs w:val="20"/>
    </w:rPr>
  </w:style>
  <w:style w:type="paragraph" w:styleId="Heading6">
    <w:name w:val="heading 6"/>
    <w:basedOn w:val="Normal"/>
    <w:next w:val="Normal"/>
    <w:link w:val="Heading6Char"/>
    <w:uiPriority w:val="99"/>
    <w:rsid w:val="00314F68"/>
    <w:pPr>
      <w:keepNext/>
      <w:ind w:left="1152" w:hanging="1152"/>
      <w:jc w:val="center"/>
      <w:outlineLvl w:val="5"/>
    </w:pPr>
    <w:rPr>
      <w:rFonts w:ascii="Tempus Sans ITC" w:hAnsi="Tempus Sans ITC" w:cs="Arial"/>
      <w:sz w:val="72"/>
      <w:szCs w:val="20"/>
    </w:rPr>
  </w:style>
  <w:style w:type="paragraph" w:styleId="Heading7">
    <w:name w:val="heading 7"/>
    <w:basedOn w:val="Normal"/>
    <w:next w:val="Normal"/>
    <w:link w:val="Heading7Char"/>
    <w:uiPriority w:val="99"/>
    <w:rsid w:val="00314F68"/>
    <w:pPr>
      <w:keepNext/>
      <w:overflowPunct w:val="0"/>
      <w:autoSpaceDE w:val="0"/>
      <w:autoSpaceDN w:val="0"/>
      <w:adjustRightInd w:val="0"/>
      <w:ind w:left="1296" w:hanging="1296"/>
      <w:textAlignment w:val="baseline"/>
      <w:outlineLvl w:val="6"/>
    </w:pPr>
    <w:rPr>
      <w:rFonts w:ascii="Arial" w:hAnsi="Arial"/>
      <w:b/>
      <w:color w:val="000080"/>
      <w:szCs w:val="20"/>
    </w:rPr>
  </w:style>
  <w:style w:type="paragraph" w:styleId="Heading8">
    <w:name w:val="heading 8"/>
    <w:basedOn w:val="Normal"/>
    <w:next w:val="Normal"/>
    <w:link w:val="Heading8Char"/>
    <w:uiPriority w:val="99"/>
    <w:rsid w:val="00314F68"/>
    <w:pPr>
      <w:keepNext/>
      <w:ind w:left="1440" w:hanging="1440"/>
      <w:jc w:val="center"/>
      <w:outlineLvl w:val="7"/>
    </w:pPr>
    <w:rPr>
      <w:rFonts w:ascii="Tempus Sans ITC" w:hAnsi="Tempus Sans ITC" w:cs="Arial"/>
      <w:b/>
      <w:bCs/>
      <w:sz w:val="32"/>
      <w:szCs w:val="20"/>
    </w:rPr>
  </w:style>
  <w:style w:type="paragraph" w:styleId="Heading9">
    <w:name w:val="heading 9"/>
    <w:basedOn w:val="Normal"/>
    <w:next w:val="Normal"/>
    <w:link w:val="Heading9Char"/>
    <w:uiPriority w:val="9"/>
    <w:semiHidden/>
    <w:unhideWhenUsed/>
    <w:rsid w:val="000203A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H1 Char,Titre 11 Char,t1.T1.Titre 1 Char,t1 Char,Titre1 Char,h1 Char,h11 Char,h12 Char,heading 1 Char,Titre 111 Char,t1.T1.Titre 11 Char,t11 Char,Titre11 Char,Titre 112 Char,t1.T1.Titre 12 Char,t12 Char,Titre12 Char,Titre 113 Char"/>
    <w:basedOn w:val="DefaultParagraphFont"/>
    <w:link w:val="Heading1"/>
    <w:uiPriority w:val="99"/>
    <w:rsid w:val="00770062"/>
    <w:rPr>
      <w:rFonts w:ascii="Tahoma" w:eastAsiaTheme="minorHAnsi" w:hAnsi="Tahoma" w:cs="Tahoma"/>
      <w:b/>
      <w:bCs/>
      <w:color w:val="2C0472"/>
      <w:szCs w:val="20"/>
    </w:rPr>
  </w:style>
  <w:style w:type="character" w:customStyle="1" w:styleId="Heading2Char">
    <w:name w:val="Heading 2 Char"/>
    <w:basedOn w:val="DefaultParagraphFont"/>
    <w:link w:val="Heading2"/>
    <w:rsid w:val="00DA343B"/>
    <w:rPr>
      <w:rFonts w:ascii="Tahoma" w:eastAsiaTheme="minorHAnsi" w:hAnsi="Tahoma"/>
      <w:bCs/>
      <w:color w:val="002060"/>
      <w:szCs w:val="20"/>
      <w:lang w:val="en-US" w:eastAsia="en-GB"/>
    </w:rPr>
  </w:style>
  <w:style w:type="paragraph" w:customStyle="1" w:styleId="heading21">
    <w:name w:val="heading2"/>
    <w:basedOn w:val="Heading1"/>
    <w:link w:val="heading2Char0"/>
    <w:autoRedefine/>
    <w:qFormat/>
    <w:rsid w:val="004C724D"/>
    <w:pPr>
      <w:numPr>
        <w:numId w:val="0"/>
      </w:numPr>
      <w:tabs>
        <w:tab w:val="left" w:pos="0"/>
      </w:tabs>
      <w:spacing w:after="0"/>
    </w:pPr>
    <w:rPr>
      <w:bCs w:val="0"/>
      <w:szCs w:val="22"/>
    </w:rPr>
  </w:style>
  <w:style w:type="character" w:customStyle="1" w:styleId="heading2Char0">
    <w:name w:val="heading2 Char"/>
    <w:basedOn w:val="Heading1Char"/>
    <w:link w:val="heading21"/>
    <w:rsid w:val="004C724D"/>
    <w:rPr>
      <w:rFonts w:ascii="Tahoma" w:eastAsiaTheme="minorHAnsi" w:hAnsi="Tahoma" w:cs="Tahoma"/>
      <w:b/>
      <w:bCs w:val="0"/>
      <w:color w:val="2C0472"/>
      <w:szCs w:val="20"/>
    </w:rPr>
  </w:style>
  <w:style w:type="character" w:customStyle="1" w:styleId="Heading3Char">
    <w:name w:val="Heading 3 Char"/>
    <w:basedOn w:val="DefaultParagraphFont"/>
    <w:link w:val="Heading3"/>
    <w:uiPriority w:val="99"/>
    <w:rsid w:val="00017D25"/>
    <w:rPr>
      <w:rFonts w:ascii="Tahoma" w:eastAsiaTheme="minorHAnsi" w:hAnsi="Tahoma" w:cs="Tahoma"/>
      <w:b/>
      <w:color w:val="2C0472"/>
    </w:rPr>
  </w:style>
  <w:style w:type="character" w:customStyle="1" w:styleId="Heading4Char">
    <w:name w:val="Heading 4 Char"/>
    <w:aliases w:val="Dot Char"/>
    <w:basedOn w:val="DefaultParagraphFont"/>
    <w:link w:val="Heading4"/>
    <w:uiPriority w:val="9"/>
    <w:rsid w:val="00E42F70"/>
    <w:rPr>
      <w:rFonts w:ascii="Tahoma" w:hAnsi="Tahoma" w:cs="Tahoma"/>
      <w:bCs/>
      <w:color w:val="002060"/>
      <w:szCs w:val="20"/>
    </w:rPr>
  </w:style>
  <w:style w:type="character" w:customStyle="1" w:styleId="Heading5Char">
    <w:name w:val="Heading 5 Char"/>
    <w:basedOn w:val="DefaultParagraphFont"/>
    <w:link w:val="Heading5"/>
    <w:uiPriority w:val="99"/>
    <w:rsid w:val="00314F68"/>
    <w:rPr>
      <w:rFonts w:ascii="Tempus Sans ITC" w:hAnsi="Tempus Sans ITC" w:cs="Arial"/>
      <w:b/>
      <w:bCs/>
      <w:sz w:val="44"/>
      <w:szCs w:val="20"/>
    </w:rPr>
  </w:style>
  <w:style w:type="character" w:customStyle="1" w:styleId="Heading6Char">
    <w:name w:val="Heading 6 Char"/>
    <w:basedOn w:val="DefaultParagraphFont"/>
    <w:link w:val="Heading6"/>
    <w:uiPriority w:val="99"/>
    <w:rsid w:val="00314F68"/>
    <w:rPr>
      <w:rFonts w:ascii="Tempus Sans ITC" w:hAnsi="Tempus Sans ITC" w:cs="Arial"/>
      <w:sz w:val="72"/>
      <w:szCs w:val="20"/>
    </w:rPr>
  </w:style>
  <w:style w:type="character" w:customStyle="1" w:styleId="Heading7Char">
    <w:name w:val="Heading 7 Char"/>
    <w:basedOn w:val="DefaultParagraphFont"/>
    <w:link w:val="Heading7"/>
    <w:uiPriority w:val="99"/>
    <w:rsid w:val="00314F68"/>
    <w:rPr>
      <w:rFonts w:ascii="Arial" w:hAnsi="Arial" w:cs="Times New Roman"/>
      <w:b/>
      <w:color w:val="000080"/>
      <w:szCs w:val="20"/>
    </w:rPr>
  </w:style>
  <w:style w:type="character" w:customStyle="1" w:styleId="Heading8Char">
    <w:name w:val="Heading 8 Char"/>
    <w:basedOn w:val="DefaultParagraphFont"/>
    <w:link w:val="Heading8"/>
    <w:uiPriority w:val="99"/>
    <w:rsid w:val="00314F68"/>
    <w:rPr>
      <w:rFonts w:ascii="Tempus Sans ITC" w:hAnsi="Tempus Sans ITC" w:cs="Arial"/>
      <w:b/>
      <w:bCs/>
      <w:sz w:val="32"/>
      <w:szCs w:val="20"/>
    </w:rPr>
  </w:style>
  <w:style w:type="character" w:customStyle="1" w:styleId="Heading9Char">
    <w:name w:val="Heading 9 Char"/>
    <w:basedOn w:val="DefaultParagraphFont"/>
    <w:link w:val="Heading9"/>
    <w:uiPriority w:val="9"/>
    <w:semiHidden/>
    <w:rsid w:val="000203A9"/>
    <w:rPr>
      <w:rFonts w:asciiTheme="majorHAnsi" w:eastAsiaTheme="majorEastAsia" w:hAnsiTheme="majorHAnsi" w:cstheme="majorBidi"/>
      <w:i/>
      <w:iCs/>
      <w:color w:val="272727" w:themeColor="text1" w:themeTint="D8"/>
      <w:sz w:val="21"/>
      <w:szCs w:val="21"/>
    </w:rPr>
  </w:style>
  <w:style w:type="paragraph" w:customStyle="1" w:styleId="Style1">
    <w:name w:val="Style1"/>
    <w:basedOn w:val="Normal"/>
    <w:link w:val="Style1Char"/>
    <w:rsid w:val="00D97CF2"/>
    <w:pPr>
      <w:ind w:left="567" w:hanging="567"/>
      <w:jc w:val="center"/>
    </w:pPr>
    <w:rPr>
      <w:rFonts w:eastAsia="Calibri"/>
      <w:b/>
      <w:bCs/>
      <w:szCs w:val="21"/>
    </w:rPr>
  </w:style>
  <w:style w:type="character" w:customStyle="1" w:styleId="Style1Char">
    <w:name w:val="Style1 Char"/>
    <w:link w:val="Style1"/>
    <w:rsid w:val="00D97CF2"/>
    <w:rPr>
      <w:rFonts w:ascii="Tahoma" w:eastAsia="Calibri" w:hAnsi="Tahoma" w:cs="Times New Roman"/>
      <w:b/>
      <w:bCs/>
      <w:szCs w:val="21"/>
    </w:rPr>
  </w:style>
  <w:style w:type="paragraph" w:styleId="Caption">
    <w:name w:val="caption"/>
    <w:aliases w:val="Chart"/>
    <w:basedOn w:val="Normal"/>
    <w:next w:val="Normal"/>
    <w:uiPriority w:val="35"/>
    <w:rsid w:val="00DF5128"/>
    <w:pPr>
      <w:numPr>
        <w:numId w:val="2"/>
      </w:numPr>
      <w:spacing w:after="200"/>
      <w:jc w:val="center"/>
    </w:pPr>
    <w:rPr>
      <w:rFonts w:eastAsia="Arial"/>
      <w:b/>
      <w:bCs/>
      <w:sz w:val="18"/>
      <w:szCs w:val="18"/>
      <w:lang w:val="en-US"/>
    </w:rPr>
  </w:style>
  <w:style w:type="paragraph" w:customStyle="1" w:styleId="Table1">
    <w:name w:val="Table 1:"/>
    <w:basedOn w:val="Normal"/>
    <w:link w:val="Table1Char"/>
    <w:rsid w:val="0051248D"/>
    <w:pPr>
      <w:ind w:left="360" w:hanging="360"/>
      <w:jc w:val="center"/>
    </w:pPr>
    <w:rPr>
      <w:rFonts w:cs="Tahoma"/>
      <w:b/>
      <w:sz w:val="18"/>
      <w:szCs w:val="22"/>
    </w:rPr>
  </w:style>
  <w:style w:type="character" w:customStyle="1" w:styleId="Table1Char">
    <w:name w:val="Table 1: Char"/>
    <w:basedOn w:val="DefaultParagraphFont"/>
    <w:link w:val="Table1"/>
    <w:rsid w:val="0051248D"/>
    <w:rPr>
      <w:rFonts w:ascii="Tahoma" w:hAnsi="Tahoma" w:cs="Tahoma"/>
      <w:b/>
      <w:sz w:val="18"/>
    </w:rPr>
  </w:style>
  <w:style w:type="paragraph" w:styleId="NoSpacing">
    <w:name w:val="No Spacing"/>
    <w:aliases w:val="Table 1"/>
    <w:link w:val="NoSpacingChar"/>
    <w:autoRedefine/>
    <w:uiPriority w:val="1"/>
    <w:qFormat/>
    <w:rsid w:val="00E56A75"/>
    <w:pPr>
      <w:numPr>
        <w:numId w:val="3"/>
      </w:numPr>
      <w:spacing w:after="0" w:line="240" w:lineRule="auto"/>
      <w:jc w:val="center"/>
    </w:pPr>
    <w:rPr>
      <w:rFonts w:ascii="Tahoma" w:eastAsia="SimSun" w:hAnsi="Tahoma" w:cs="Tahoma"/>
      <w:color w:val="1F497D" w:themeColor="text2"/>
      <w:sz w:val="18"/>
      <w:szCs w:val="21"/>
      <w:lang w:eastAsia="en-GB"/>
    </w:rPr>
  </w:style>
  <w:style w:type="character" w:customStyle="1" w:styleId="NoSpacingChar">
    <w:name w:val="No Spacing Char"/>
    <w:aliases w:val="Table 1 Char"/>
    <w:link w:val="NoSpacing"/>
    <w:uiPriority w:val="1"/>
    <w:rsid w:val="00E56A75"/>
    <w:rPr>
      <w:rFonts w:ascii="Tahoma" w:eastAsia="SimSun" w:hAnsi="Tahoma" w:cs="Tahoma"/>
      <w:color w:val="1F497D" w:themeColor="text2"/>
      <w:sz w:val="18"/>
      <w:szCs w:val="21"/>
      <w:lang w:eastAsia="en-GB"/>
    </w:rPr>
  </w:style>
  <w:style w:type="paragraph" w:styleId="ListParagraph">
    <w:name w:val="List Paragraph"/>
    <w:aliases w:val="Dot pt,F5 List Paragraph,List Paragraph1,Numbered Para 1,No Spacing1,List Paragraph Char Char Char,Indicator Text,Bullet Points,MAIN CONTENT,Bullet 1,Colorful List - Accent 11,List Paragraph12,List Paragraph2,Normal numbered"/>
    <w:basedOn w:val="Normal"/>
    <w:link w:val="ListParagraphChar"/>
    <w:autoRedefine/>
    <w:uiPriority w:val="34"/>
    <w:qFormat/>
    <w:rsid w:val="00D876A1"/>
    <w:pPr>
      <w:numPr>
        <w:numId w:val="34"/>
      </w:numPr>
      <w:spacing w:line="276" w:lineRule="auto"/>
      <w:ind w:left="1276" w:hanging="425"/>
      <w:contextualSpacing/>
    </w:pPr>
    <w:rPr>
      <w:rFonts w:eastAsia="Arial" w:cs="Tahoma"/>
      <w:w w:val="105"/>
      <w:szCs w:val="22"/>
      <w:lang w:val="en-US"/>
    </w:rPr>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Bullet 1 Char,Colorful List - Accent 11 Char"/>
    <w:link w:val="ListParagraph"/>
    <w:uiPriority w:val="34"/>
    <w:locked/>
    <w:rsid w:val="00D876A1"/>
    <w:rPr>
      <w:rFonts w:ascii="Tahoma" w:eastAsia="Arial" w:hAnsi="Tahoma" w:cs="Tahoma"/>
      <w:color w:val="2C0472"/>
      <w:w w:val="105"/>
      <w:lang w:val="en-US"/>
    </w:rPr>
  </w:style>
  <w:style w:type="paragraph" w:styleId="NormalWeb">
    <w:name w:val="Normal (Web)"/>
    <w:basedOn w:val="Normal"/>
    <w:uiPriority w:val="99"/>
    <w:unhideWhenUsed/>
    <w:rsid w:val="001E7AAF"/>
    <w:pPr>
      <w:spacing w:before="100" w:beforeAutospacing="1" w:after="100" w:afterAutospacing="1"/>
    </w:pPr>
    <w:rPr>
      <w:rFonts w:ascii="Times New Roman" w:hAnsi="Times New Roman"/>
      <w:sz w:val="24"/>
      <w:lang w:eastAsia="en-GB"/>
    </w:rPr>
  </w:style>
  <w:style w:type="character" w:styleId="Strong">
    <w:name w:val="Strong"/>
    <w:uiPriority w:val="22"/>
    <w:qFormat/>
    <w:rsid w:val="009E6846"/>
    <w:rPr>
      <w:rFonts w:ascii="Arial" w:hAnsi="Arial" w:cs="Times New Roman"/>
      <w:b/>
      <w:bCs/>
      <w:sz w:val="24"/>
    </w:rPr>
  </w:style>
  <w:style w:type="paragraph" w:customStyle="1" w:styleId="Chart1">
    <w:name w:val="Chart 1"/>
    <w:basedOn w:val="Normal"/>
    <w:link w:val="Chart1Char"/>
    <w:autoRedefine/>
    <w:qFormat/>
    <w:rsid w:val="00AA0601"/>
    <w:pPr>
      <w:numPr>
        <w:numId w:val="4"/>
      </w:numPr>
      <w:jc w:val="center"/>
    </w:pPr>
    <w:rPr>
      <w:rFonts w:eastAsia="SimSun" w:cs="Wingdings"/>
      <w:bCs/>
      <w:color w:val="5F497A" w:themeColor="accent4" w:themeShade="BF"/>
      <w:sz w:val="18"/>
      <w:szCs w:val="20"/>
      <w:lang w:val="en-US" w:eastAsia="zh-CN"/>
    </w:rPr>
  </w:style>
  <w:style w:type="character" w:customStyle="1" w:styleId="Chart1Char">
    <w:name w:val="Chart 1 Char"/>
    <w:link w:val="Chart1"/>
    <w:rsid w:val="00AA0601"/>
    <w:rPr>
      <w:rFonts w:ascii="Tahoma" w:eastAsia="SimSun" w:hAnsi="Tahoma" w:cs="Wingdings"/>
      <w:bCs/>
      <w:color w:val="5F497A" w:themeColor="accent4" w:themeShade="BF"/>
      <w:sz w:val="18"/>
      <w:szCs w:val="20"/>
      <w:lang w:val="en-US" w:eastAsia="zh-CN"/>
    </w:rPr>
  </w:style>
  <w:style w:type="paragraph" w:styleId="BalloonText">
    <w:name w:val="Balloon Text"/>
    <w:basedOn w:val="Normal"/>
    <w:link w:val="BalloonTextChar"/>
    <w:uiPriority w:val="99"/>
    <w:semiHidden/>
    <w:unhideWhenUsed/>
    <w:rsid w:val="00E57ADD"/>
    <w:rPr>
      <w:rFonts w:cs="Tahoma"/>
      <w:sz w:val="16"/>
      <w:szCs w:val="16"/>
    </w:rPr>
  </w:style>
  <w:style w:type="character" w:customStyle="1" w:styleId="BalloonTextChar">
    <w:name w:val="Balloon Text Char"/>
    <w:basedOn w:val="DefaultParagraphFont"/>
    <w:link w:val="BalloonText"/>
    <w:uiPriority w:val="99"/>
    <w:semiHidden/>
    <w:rsid w:val="00E57ADD"/>
    <w:rPr>
      <w:rFonts w:ascii="Tahoma" w:hAnsi="Tahoma" w:cs="Tahoma"/>
      <w:sz w:val="16"/>
      <w:szCs w:val="16"/>
    </w:rPr>
  </w:style>
  <w:style w:type="paragraph" w:styleId="Header">
    <w:name w:val="header"/>
    <w:basedOn w:val="Normal"/>
    <w:link w:val="HeaderChar"/>
    <w:uiPriority w:val="99"/>
    <w:unhideWhenUsed/>
    <w:rsid w:val="00903868"/>
    <w:pPr>
      <w:tabs>
        <w:tab w:val="center" w:pos="4513"/>
        <w:tab w:val="right" w:pos="9026"/>
      </w:tabs>
    </w:pPr>
  </w:style>
  <w:style w:type="character" w:customStyle="1" w:styleId="HeaderChar">
    <w:name w:val="Header Char"/>
    <w:basedOn w:val="DefaultParagraphFont"/>
    <w:link w:val="Header"/>
    <w:uiPriority w:val="99"/>
    <w:rsid w:val="00903868"/>
    <w:rPr>
      <w:rFonts w:ascii="Tahoma" w:hAnsi="Tahoma" w:cs="Times New Roman"/>
      <w:szCs w:val="24"/>
    </w:rPr>
  </w:style>
  <w:style w:type="paragraph" w:styleId="Footer">
    <w:name w:val="footer"/>
    <w:basedOn w:val="Normal"/>
    <w:link w:val="FooterChar"/>
    <w:uiPriority w:val="99"/>
    <w:unhideWhenUsed/>
    <w:rsid w:val="00903868"/>
    <w:pPr>
      <w:tabs>
        <w:tab w:val="center" w:pos="4513"/>
        <w:tab w:val="right" w:pos="9026"/>
      </w:tabs>
    </w:pPr>
  </w:style>
  <w:style w:type="character" w:customStyle="1" w:styleId="FooterChar">
    <w:name w:val="Footer Char"/>
    <w:basedOn w:val="DefaultParagraphFont"/>
    <w:link w:val="Footer"/>
    <w:uiPriority w:val="99"/>
    <w:rsid w:val="00903868"/>
    <w:rPr>
      <w:rFonts w:ascii="Tahoma" w:hAnsi="Tahoma" w:cs="Times New Roman"/>
      <w:szCs w:val="24"/>
    </w:rPr>
  </w:style>
  <w:style w:type="table" w:styleId="TableGrid">
    <w:name w:val="Table Grid"/>
    <w:basedOn w:val="TableNormal"/>
    <w:uiPriority w:val="39"/>
    <w:rsid w:val="00610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52D13"/>
    <w:rPr>
      <w:sz w:val="16"/>
      <w:szCs w:val="16"/>
    </w:rPr>
  </w:style>
  <w:style w:type="paragraph" w:styleId="CommentText">
    <w:name w:val="annotation text"/>
    <w:basedOn w:val="Normal"/>
    <w:link w:val="CommentTextChar"/>
    <w:uiPriority w:val="99"/>
    <w:unhideWhenUsed/>
    <w:rsid w:val="00F52D13"/>
    <w:rPr>
      <w:sz w:val="20"/>
      <w:szCs w:val="20"/>
    </w:rPr>
  </w:style>
  <w:style w:type="character" w:customStyle="1" w:styleId="CommentTextChar">
    <w:name w:val="Comment Text Char"/>
    <w:basedOn w:val="DefaultParagraphFont"/>
    <w:link w:val="CommentText"/>
    <w:uiPriority w:val="99"/>
    <w:rsid w:val="00F52D13"/>
    <w:rPr>
      <w:rFonts w:ascii="Tahoma" w:hAnsi="Tahoma" w:cs="Times New Roman"/>
      <w:sz w:val="20"/>
      <w:szCs w:val="20"/>
    </w:rPr>
  </w:style>
  <w:style w:type="paragraph" w:styleId="CommentSubject">
    <w:name w:val="annotation subject"/>
    <w:basedOn w:val="CommentText"/>
    <w:next w:val="CommentText"/>
    <w:link w:val="CommentSubjectChar"/>
    <w:uiPriority w:val="99"/>
    <w:semiHidden/>
    <w:unhideWhenUsed/>
    <w:rsid w:val="00F52D13"/>
    <w:rPr>
      <w:b/>
      <w:bCs/>
    </w:rPr>
  </w:style>
  <w:style w:type="character" w:customStyle="1" w:styleId="CommentSubjectChar">
    <w:name w:val="Comment Subject Char"/>
    <w:basedOn w:val="CommentTextChar"/>
    <w:link w:val="CommentSubject"/>
    <w:uiPriority w:val="99"/>
    <w:semiHidden/>
    <w:rsid w:val="00F52D13"/>
    <w:rPr>
      <w:rFonts w:ascii="Tahoma" w:hAnsi="Tahoma" w:cs="Times New Roman"/>
      <w:b/>
      <w:bCs/>
      <w:sz w:val="20"/>
      <w:szCs w:val="20"/>
    </w:rPr>
  </w:style>
  <w:style w:type="paragraph" w:styleId="Revision">
    <w:name w:val="Revision"/>
    <w:hidden/>
    <w:uiPriority w:val="99"/>
    <w:semiHidden/>
    <w:rsid w:val="00F52D13"/>
    <w:pPr>
      <w:spacing w:after="0" w:line="240" w:lineRule="auto"/>
    </w:pPr>
    <w:rPr>
      <w:rFonts w:ascii="Tahoma" w:hAnsi="Tahoma" w:cs="Times New Roman"/>
      <w:szCs w:val="24"/>
    </w:rPr>
  </w:style>
  <w:style w:type="paragraph" w:styleId="TOC1">
    <w:name w:val="toc 1"/>
    <w:basedOn w:val="Normal"/>
    <w:next w:val="Normal"/>
    <w:autoRedefine/>
    <w:uiPriority w:val="39"/>
    <w:unhideWhenUsed/>
    <w:rsid w:val="00732E63"/>
    <w:pPr>
      <w:tabs>
        <w:tab w:val="left" w:pos="567"/>
        <w:tab w:val="right" w:leader="dot" w:pos="9016"/>
      </w:tabs>
      <w:spacing w:after="100"/>
      <w:ind w:left="567" w:hanging="567"/>
    </w:pPr>
  </w:style>
  <w:style w:type="character" w:styleId="Hyperlink">
    <w:name w:val="Hyperlink"/>
    <w:basedOn w:val="DefaultParagraphFont"/>
    <w:uiPriority w:val="99"/>
    <w:unhideWhenUsed/>
    <w:rsid w:val="00243844"/>
    <w:rPr>
      <w:color w:val="0000FF" w:themeColor="hyperlink"/>
      <w:u w:val="single"/>
    </w:rPr>
  </w:style>
  <w:style w:type="paragraph" w:styleId="FootnoteText">
    <w:name w:val="footnote text"/>
    <w:basedOn w:val="Normal"/>
    <w:link w:val="FootnoteTextChar"/>
    <w:uiPriority w:val="99"/>
    <w:unhideWhenUsed/>
    <w:rsid w:val="00190161"/>
    <w:rPr>
      <w:sz w:val="20"/>
      <w:szCs w:val="20"/>
    </w:rPr>
  </w:style>
  <w:style w:type="character" w:customStyle="1" w:styleId="FootnoteTextChar">
    <w:name w:val="Footnote Text Char"/>
    <w:basedOn w:val="DefaultParagraphFont"/>
    <w:link w:val="FootnoteText"/>
    <w:uiPriority w:val="99"/>
    <w:rsid w:val="00190161"/>
    <w:rPr>
      <w:rFonts w:ascii="Tahoma" w:hAnsi="Tahoma" w:cs="Times New Roman"/>
      <w:sz w:val="20"/>
      <w:szCs w:val="20"/>
    </w:rPr>
  </w:style>
  <w:style w:type="character" w:styleId="FootnoteReference">
    <w:name w:val="footnote reference"/>
    <w:basedOn w:val="DefaultParagraphFont"/>
    <w:uiPriority w:val="99"/>
    <w:unhideWhenUsed/>
    <w:rsid w:val="00190161"/>
    <w:rPr>
      <w:vertAlign w:val="superscript"/>
    </w:rPr>
  </w:style>
  <w:style w:type="paragraph" w:customStyle="1" w:styleId="Default">
    <w:name w:val="Default"/>
    <w:rsid w:val="004C30F2"/>
    <w:pPr>
      <w:autoSpaceDE w:val="0"/>
      <w:autoSpaceDN w:val="0"/>
      <w:adjustRightInd w:val="0"/>
      <w:spacing w:after="0" w:line="240" w:lineRule="auto"/>
    </w:pPr>
    <w:rPr>
      <w:rFonts w:ascii="Syntax" w:hAnsi="Syntax" w:cs="Syntax"/>
      <w:color w:val="000000"/>
      <w:sz w:val="24"/>
      <w:szCs w:val="24"/>
    </w:rPr>
  </w:style>
  <w:style w:type="paragraph" w:styleId="BodyText3">
    <w:name w:val="Body Text 3"/>
    <w:basedOn w:val="Normal"/>
    <w:link w:val="BodyText3Char"/>
    <w:semiHidden/>
    <w:rsid w:val="00C92A0D"/>
    <w:pPr>
      <w:widowControl w:val="0"/>
      <w:autoSpaceDE w:val="0"/>
      <w:autoSpaceDN w:val="0"/>
      <w:adjustRightInd w:val="0"/>
      <w:jc w:val="both"/>
    </w:pPr>
    <w:rPr>
      <w:rFonts w:ascii="Arial" w:hAnsi="Arial" w:cs="Arial"/>
      <w:sz w:val="24"/>
      <w:lang w:val="en-US"/>
    </w:rPr>
  </w:style>
  <w:style w:type="character" w:customStyle="1" w:styleId="BodyText3Char">
    <w:name w:val="Body Text 3 Char"/>
    <w:basedOn w:val="DefaultParagraphFont"/>
    <w:link w:val="BodyText3"/>
    <w:semiHidden/>
    <w:rsid w:val="00C92A0D"/>
    <w:rPr>
      <w:rFonts w:ascii="Arial" w:hAnsi="Arial" w:cs="Arial"/>
      <w:sz w:val="24"/>
      <w:szCs w:val="24"/>
      <w:lang w:val="en-US"/>
    </w:rPr>
  </w:style>
  <w:style w:type="paragraph" w:styleId="BodyTextIndent">
    <w:name w:val="Body Text Indent"/>
    <w:basedOn w:val="Normal"/>
    <w:link w:val="BodyTextIndentChar"/>
    <w:semiHidden/>
    <w:rsid w:val="00C92A0D"/>
    <w:pPr>
      <w:ind w:left="-374"/>
    </w:pPr>
    <w:rPr>
      <w:rFonts w:ascii="Arial" w:hAnsi="Arial" w:cs="Arial"/>
      <w:sz w:val="28"/>
    </w:rPr>
  </w:style>
  <w:style w:type="character" w:customStyle="1" w:styleId="BodyTextIndentChar">
    <w:name w:val="Body Text Indent Char"/>
    <w:basedOn w:val="DefaultParagraphFont"/>
    <w:link w:val="BodyTextIndent"/>
    <w:semiHidden/>
    <w:rsid w:val="00C92A0D"/>
    <w:rPr>
      <w:rFonts w:ascii="Arial" w:hAnsi="Arial" w:cs="Arial"/>
      <w:sz w:val="28"/>
      <w:szCs w:val="24"/>
    </w:rPr>
  </w:style>
  <w:style w:type="paragraph" w:customStyle="1" w:styleId="heading20">
    <w:name w:val="heading 20"/>
    <w:basedOn w:val="Heading2"/>
    <w:link w:val="Heading2Char1"/>
    <w:autoRedefine/>
    <w:qFormat/>
    <w:rsid w:val="004E19F4"/>
    <w:pPr>
      <w:numPr>
        <w:ilvl w:val="1"/>
      </w:numPr>
      <w:shd w:val="clear" w:color="auto" w:fill="FFFFFF" w:themeFill="background1"/>
      <w:tabs>
        <w:tab w:val="clear" w:pos="1843"/>
      </w:tabs>
      <w:autoSpaceDE w:val="0"/>
      <w:autoSpaceDN w:val="0"/>
      <w:adjustRightInd w:val="0"/>
      <w:spacing w:after="200"/>
      <w:ind w:left="851" w:hanging="851"/>
    </w:pPr>
    <w:rPr>
      <w:iCs/>
      <w:lang w:val="en-GB"/>
    </w:rPr>
  </w:style>
  <w:style w:type="character" w:customStyle="1" w:styleId="Heading2Char1">
    <w:name w:val="Heading2 Char"/>
    <w:basedOn w:val="Heading2Char"/>
    <w:link w:val="heading20"/>
    <w:rsid w:val="004E19F4"/>
    <w:rPr>
      <w:rFonts w:ascii="Tahoma" w:eastAsiaTheme="minorHAnsi" w:hAnsi="Tahoma"/>
      <w:bCs/>
      <w:iCs/>
      <w:color w:val="2C0472"/>
      <w:szCs w:val="20"/>
      <w:shd w:val="clear" w:color="auto" w:fill="FFFFFF" w:themeFill="background1"/>
      <w:lang w:val="en-US" w:eastAsia="en-GB"/>
    </w:rPr>
  </w:style>
  <w:style w:type="paragraph" w:styleId="Title">
    <w:name w:val="Title"/>
    <w:basedOn w:val="Normal"/>
    <w:next w:val="Normal"/>
    <w:link w:val="TitleChar"/>
    <w:uiPriority w:val="10"/>
    <w:qFormat/>
    <w:rsid w:val="00DC572E"/>
    <w:pPr>
      <w:spacing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DC572E"/>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DC572E"/>
    <w:pPr>
      <w:numPr>
        <w:ilvl w:val="1"/>
      </w:numPr>
      <w:spacing w:after="160" w:line="259" w:lineRule="auto"/>
    </w:pPr>
    <w:rPr>
      <w:rFonts w:asciiTheme="minorHAnsi" w:eastAsiaTheme="minorEastAsia" w:hAnsiTheme="minorHAnsi"/>
      <w:color w:val="5A5A5A" w:themeColor="text1" w:themeTint="A5"/>
      <w:spacing w:val="15"/>
      <w:szCs w:val="22"/>
      <w:lang w:val="en-US"/>
    </w:rPr>
  </w:style>
  <w:style w:type="character" w:customStyle="1" w:styleId="SubtitleChar">
    <w:name w:val="Subtitle Char"/>
    <w:basedOn w:val="DefaultParagraphFont"/>
    <w:link w:val="Subtitle"/>
    <w:uiPriority w:val="11"/>
    <w:rsid w:val="00DC572E"/>
    <w:rPr>
      <w:rFonts w:eastAsiaTheme="minorEastAsia" w:cs="Times New Roman"/>
      <w:color w:val="5A5A5A" w:themeColor="text1" w:themeTint="A5"/>
      <w:spacing w:val="15"/>
      <w:lang w:val="en-US"/>
    </w:rPr>
  </w:style>
  <w:style w:type="paragraph" w:customStyle="1" w:styleId="1Heading">
    <w:name w:val="1. Heading"/>
    <w:basedOn w:val="Normal"/>
    <w:link w:val="1HeadingChar"/>
    <w:autoRedefine/>
    <w:qFormat/>
    <w:rsid w:val="007967AE"/>
    <w:pPr>
      <w:spacing w:after="200" w:line="276" w:lineRule="auto"/>
    </w:pPr>
    <w:rPr>
      <w:rFonts w:eastAsiaTheme="minorHAnsi" w:cs="Tahoma"/>
      <w:b/>
      <w:color w:val="400472"/>
      <w:szCs w:val="22"/>
    </w:rPr>
  </w:style>
  <w:style w:type="character" w:customStyle="1" w:styleId="1HeadingChar">
    <w:name w:val="1. Heading Char"/>
    <w:link w:val="1Heading"/>
    <w:rsid w:val="007967AE"/>
    <w:rPr>
      <w:rFonts w:ascii="Tahoma" w:eastAsiaTheme="minorHAnsi" w:hAnsi="Tahoma" w:cs="Tahoma"/>
      <w:b/>
      <w:color w:val="400472"/>
    </w:rPr>
  </w:style>
  <w:style w:type="character" w:customStyle="1" w:styleId="EndnoteTextChar">
    <w:name w:val="Endnote Text Char"/>
    <w:basedOn w:val="DefaultParagraphFont"/>
    <w:link w:val="EndnoteText"/>
    <w:uiPriority w:val="99"/>
    <w:semiHidden/>
    <w:rsid w:val="005B7EFC"/>
    <w:rPr>
      <w:rFonts w:ascii="Tahoma" w:hAnsi="Tahoma" w:cs="Times New Roman"/>
      <w:sz w:val="20"/>
      <w:szCs w:val="20"/>
    </w:rPr>
  </w:style>
  <w:style w:type="paragraph" w:styleId="EndnoteText">
    <w:name w:val="endnote text"/>
    <w:basedOn w:val="Normal"/>
    <w:link w:val="EndnoteTextChar"/>
    <w:uiPriority w:val="99"/>
    <w:semiHidden/>
    <w:unhideWhenUsed/>
    <w:rsid w:val="005B7EFC"/>
    <w:rPr>
      <w:sz w:val="20"/>
      <w:szCs w:val="20"/>
    </w:rPr>
  </w:style>
  <w:style w:type="paragraph" w:styleId="HTMLPreformatted">
    <w:name w:val="HTML Preformatted"/>
    <w:basedOn w:val="Normal"/>
    <w:link w:val="HTMLPreformattedChar"/>
    <w:uiPriority w:val="99"/>
    <w:unhideWhenUsed/>
    <w:rsid w:val="003D4600"/>
    <w:rPr>
      <w:rFonts w:ascii="Consolas" w:eastAsiaTheme="minorHAnsi" w:hAnsi="Consolas" w:cstheme="minorBidi"/>
      <w:sz w:val="20"/>
      <w:szCs w:val="20"/>
    </w:rPr>
  </w:style>
  <w:style w:type="character" w:customStyle="1" w:styleId="HTMLPreformattedChar">
    <w:name w:val="HTML Preformatted Char"/>
    <w:basedOn w:val="DefaultParagraphFont"/>
    <w:link w:val="HTMLPreformatted"/>
    <w:uiPriority w:val="99"/>
    <w:rsid w:val="003D4600"/>
    <w:rPr>
      <w:rFonts w:ascii="Consolas" w:eastAsiaTheme="minorHAnsi" w:hAnsi="Consolas"/>
      <w:sz w:val="20"/>
      <w:szCs w:val="20"/>
    </w:rPr>
  </w:style>
  <w:style w:type="paragraph" w:customStyle="1" w:styleId="footnotedescription">
    <w:name w:val="footnote description"/>
    <w:next w:val="Normal"/>
    <w:link w:val="footnotedescriptionChar"/>
    <w:hidden/>
    <w:rsid w:val="00B37D6C"/>
    <w:pPr>
      <w:spacing w:after="0" w:line="259" w:lineRule="auto"/>
      <w:ind w:left="2"/>
    </w:pPr>
    <w:rPr>
      <w:rFonts w:ascii="Calibri" w:eastAsia="Calibri" w:hAnsi="Calibri" w:cs="Calibri"/>
      <w:color w:val="181717"/>
      <w:sz w:val="16"/>
      <w:lang w:eastAsia="en-GB"/>
    </w:rPr>
  </w:style>
  <w:style w:type="character" w:customStyle="1" w:styleId="footnotedescriptionChar">
    <w:name w:val="footnote description Char"/>
    <w:link w:val="footnotedescription"/>
    <w:rsid w:val="00B37D6C"/>
    <w:rPr>
      <w:rFonts w:ascii="Calibri" w:eastAsia="Calibri" w:hAnsi="Calibri" w:cs="Calibri"/>
      <w:color w:val="181717"/>
      <w:sz w:val="16"/>
      <w:lang w:eastAsia="en-GB"/>
    </w:rPr>
  </w:style>
  <w:style w:type="character" w:customStyle="1" w:styleId="footnotemark">
    <w:name w:val="footnote mark"/>
    <w:hidden/>
    <w:rsid w:val="00B37D6C"/>
    <w:rPr>
      <w:rFonts w:ascii="Calibri" w:eastAsia="Calibri" w:hAnsi="Calibri" w:cs="Calibri"/>
      <w:color w:val="181717"/>
      <w:sz w:val="14"/>
      <w:vertAlign w:val="superscript"/>
    </w:rPr>
  </w:style>
  <w:style w:type="character" w:styleId="FollowedHyperlink">
    <w:name w:val="FollowedHyperlink"/>
    <w:basedOn w:val="DefaultParagraphFont"/>
    <w:uiPriority w:val="99"/>
    <w:semiHidden/>
    <w:unhideWhenUsed/>
    <w:rsid w:val="00A270EC"/>
    <w:rPr>
      <w:color w:val="800080" w:themeColor="followedHyperlink"/>
      <w:u w:val="single"/>
    </w:rPr>
  </w:style>
  <w:style w:type="paragraph" w:customStyle="1" w:styleId="default0">
    <w:name w:val="default"/>
    <w:basedOn w:val="Normal"/>
    <w:rsid w:val="0056784A"/>
    <w:pPr>
      <w:spacing w:before="100" w:beforeAutospacing="1" w:after="100" w:afterAutospacing="1"/>
    </w:pPr>
    <w:rPr>
      <w:rFonts w:ascii="Times New Roman" w:eastAsiaTheme="minorHAnsi" w:hAnsi="Times New Roman"/>
      <w:sz w:val="24"/>
      <w:lang w:eastAsia="en-GB"/>
    </w:rPr>
  </w:style>
  <w:style w:type="paragraph" w:customStyle="1" w:styleId="quote-blockquote">
    <w:name w:val="quote-block__quote"/>
    <w:basedOn w:val="Normal"/>
    <w:rsid w:val="00F45449"/>
    <w:pPr>
      <w:spacing w:before="100" w:beforeAutospacing="1" w:after="100" w:afterAutospacing="1"/>
    </w:pPr>
    <w:rPr>
      <w:rFonts w:ascii="Times New Roman" w:hAnsi="Times New Roman"/>
      <w:sz w:val="24"/>
      <w:lang w:eastAsia="en-GB"/>
    </w:rPr>
  </w:style>
  <w:style w:type="character" w:customStyle="1" w:styleId="A6">
    <w:name w:val="A6"/>
    <w:uiPriority w:val="99"/>
    <w:rsid w:val="00112F3A"/>
    <w:rPr>
      <w:rFonts w:cs="Bliss 2 Light"/>
      <w:color w:val="000000"/>
    </w:rPr>
  </w:style>
  <w:style w:type="character" w:styleId="EndnoteReference">
    <w:name w:val="endnote reference"/>
    <w:basedOn w:val="DefaultParagraphFont"/>
    <w:uiPriority w:val="99"/>
    <w:semiHidden/>
    <w:unhideWhenUsed/>
    <w:rsid w:val="000D0C69"/>
    <w:rPr>
      <w:vertAlign w:val="superscript"/>
    </w:rPr>
  </w:style>
  <w:style w:type="paragraph" w:customStyle="1" w:styleId="xl64">
    <w:name w:val="xl64"/>
    <w:basedOn w:val="Normal"/>
    <w:rsid w:val="000418E7"/>
    <w:pPr>
      <w:pBdr>
        <w:top w:val="single" w:sz="4" w:space="0" w:color="632523"/>
        <w:left w:val="single" w:sz="4" w:space="0" w:color="632523"/>
        <w:right w:val="single" w:sz="4" w:space="0" w:color="632523"/>
      </w:pBdr>
      <w:shd w:val="clear" w:color="000000" w:fill="000000"/>
      <w:spacing w:before="100" w:beforeAutospacing="1" w:after="100" w:afterAutospacing="1"/>
    </w:pPr>
    <w:rPr>
      <w:rFonts w:ascii="Times New Roman" w:hAnsi="Times New Roman"/>
      <w:b/>
      <w:bCs/>
      <w:color w:val="C0504D"/>
      <w:sz w:val="18"/>
      <w:szCs w:val="18"/>
      <w:lang w:eastAsia="en-GB"/>
    </w:rPr>
  </w:style>
  <w:style w:type="paragraph" w:customStyle="1" w:styleId="xl65">
    <w:name w:val="xl65"/>
    <w:basedOn w:val="Normal"/>
    <w:rsid w:val="000418E7"/>
    <w:pPr>
      <w:pBdr>
        <w:left w:val="single" w:sz="4" w:space="0" w:color="632523"/>
        <w:right w:val="single" w:sz="4" w:space="0" w:color="632523"/>
      </w:pBdr>
      <w:shd w:val="clear" w:color="000000" w:fill="000000"/>
      <w:spacing w:before="100" w:beforeAutospacing="1" w:after="100" w:afterAutospacing="1"/>
    </w:pPr>
    <w:rPr>
      <w:rFonts w:ascii="Times New Roman" w:hAnsi="Times New Roman"/>
      <w:b/>
      <w:bCs/>
      <w:color w:val="C0504D"/>
      <w:sz w:val="18"/>
      <w:szCs w:val="18"/>
      <w:lang w:eastAsia="en-GB"/>
    </w:rPr>
  </w:style>
  <w:style w:type="paragraph" w:customStyle="1" w:styleId="xl66">
    <w:name w:val="xl66"/>
    <w:basedOn w:val="Normal"/>
    <w:rsid w:val="000418E7"/>
    <w:pPr>
      <w:pBdr>
        <w:top w:val="single" w:sz="4" w:space="0" w:color="C0504D"/>
        <w:left w:val="single" w:sz="4" w:space="0" w:color="C0504D"/>
        <w:bottom w:val="single" w:sz="4" w:space="0" w:color="C0504D"/>
        <w:right w:val="single" w:sz="4" w:space="0" w:color="C0504D"/>
      </w:pBdr>
      <w:spacing w:before="100" w:beforeAutospacing="1" w:after="100" w:afterAutospacing="1"/>
    </w:pPr>
    <w:rPr>
      <w:rFonts w:ascii="Times New Roman" w:hAnsi="Times New Roman"/>
      <w:sz w:val="18"/>
      <w:szCs w:val="18"/>
      <w:lang w:eastAsia="en-GB"/>
    </w:rPr>
  </w:style>
  <w:style w:type="paragraph" w:customStyle="1" w:styleId="xl67">
    <w:name w:val="xl67"/>
    <w:basedOn w:val="Normal"/>
    <w:rsid w:val="000418E7"/>
    <w:pPr>
      <w:pBdr>
        <w:top w:val="single" w:sz="4" w:space="0" w:color="C0504D"/>
        <w:left w:val="single" w:sz="4" w:space="0" w:color="C0504D"/>
        <w:bottom w:val="single" w:sz="4" w:space="0" w:color="C0504D"/>
        <w:right w:val="single" w:sz="4" w:space="0" w:color="C0504D"/>
      </w:pBdr>
      <w:spacing w:before="100" w:beforeAutospacing="1" w:after="100" w:afterAutospacing="1"/>
    </w:pPr>
    <w:rPr>
      <w:rFonts w:ascii="Times New Roman" w:hAnsi="Times New Roman"/>
      <w:sz w:val="18"/>
      <w:szCs w:val="18"/>
      <w:lang w:eastAsia="en-GB"/>
    </w:rPr>
  </w:style>
  <w:style w:type="paragraph" w:customStyle="1" w:styleId="xl68">
    <w:name w:val="xl68"/>
    <w:basedOn w:val="Normal"/>
    <w:rsid w:val="000418E7"/>
    <w:pPr>
      <w:spacing w:before="100" w:beforeAutospacing="1" w:after="100" w:afterAutospacing="1"/>
    </w:pPr>
    <w:rPr>
      <w:rFonts w:ascii="Times New Roman" w:hAnsi="Times New Roman"/>
      <w:sz w:val="18"/>
      <w:szCs w:val="18"/>
      <w:lang w:eastAsia="en-GB"/>
    </w:rPr>
  </w:style>
  <w:style w:type="paragraph" w:customStyle="1" w:styleId="xl69">
    <w:name w:val="xl69"/>
    <w:basedOn w:val="Normal"/>
    <w:rsid w:val="000418E7"/>
    <w:pPr>
      <w:spacing w:before="100" w:beforeAutospacing="1" w:after="100" w:afterAutospacing="1"/>
    </w:pPr>
    <w:rPr>
      <w:rFonts w:ascii="Times New Roman" w:hAnsi="Times New Roman"/>
      <w:sz w:val="18"/>
      <w:szCs w:val="18"/>
      <w:lang w:eastAsia="en-GB"/>
    </w:rPr>
  </w:style>
  <w:style w:type="paragraph" w:styleId="BodyText">
    <w:name w:val="Body Text"/>
    <w:basedOn w:val="Normal"/>
    <w:link w:val="BodyTextChar"/>
    <w:uiPriority w:val="99"/>
    <w:semiHidden/>
    <w:unhideWhenUsed/>
    <w:rsid w:val="008C7C12"/>
    <w:pPr>
      <w:spacing w:after="120"/>
    </w:pPr>
  </w:style>
  <w:style w:type="character" w:customStyle="1" w:styleId="BodyTextChar">
    <w:name w:val="Body Text Char"/>
    <w:basedOn w:val="DefaultParagraphFont"/>
    <w:link w:val="BodyText"/>
    <w:uiPriority w:val="99"/>
    <w:semiHidden/>
    <w:rsid w:val="008C7C12"/>
    <w:rPr>
      <w:rFonts w:ascii="Tahoma" w:hAnsi="Tahoma" w:cs="Times New Roman"/>
      <w:szCs w:val="24"/>
    </w:rPr>
  </w:style>
  <w:style w:type="character" w:customStyle="1" w:styleId="PHEFrontpagetitlesecondlevel">
    <w:name w:val="PHE Front page title second level"/>
    <w:rsid w:val="008C7C12"/>
    <w:rPr>
      <w:rFonts w:ascii="Arial" w:hAnsi="Arial"/>
      <w:color w:val="98002E"/>
      <w:sz w:val="52"/>
    </w:rPr>
  </w:style>
  <w:style w:type="paragraph" w:customStyle="1" w:styleId="TableParagraph">
    <w:name w:val="Table Paragraph"/>
    <w:basedOn w:val="Normal"/>
    <w:uiPriority w:val="1"/>
    <w:qFormat/>
    <w:rsid w:val="008C7C12"/>
    <w:pPr>
      <w:widowControl w:val="0"/>
    </w:pPr>
    <w:rPr>
      <w:rFonts w:asciiTheme="minorHAnsi" w:eastAsiaTheme="minorHAnsi" w:hAnsiTheme="minorHAnsi" w:cstheme="minorBidi"/>
      <w:szCs w:val="22"/>
      <w:lang w:val="en-US"/>
    </w:rPr>
  </w:style>
  <w:style w:type="character" w:customStyle="1" w:styleId="font571">
    <w:name w:val="font571"/>
    <w:basedOn w:val="DefaultParagraphFont"/>
    <w:rsid w:val="00735DB4"/>
    <w:rPr>
      <w:rFonts w:ascii="Calibri" w:hAnsi="Calibri" w:hint="default"/>
      <w:b w:val="0"/>
      <w:bCs w:val="0"/>
      <w:i w:val="0"/>
      <w:iCs w:val="0"/>
      <w:strike w:val="0"/>
      <w:dstrike w:val="0"/>
      <w:color w:val="FF0000"/>
      <w:sz w:val="20"/>
      <w:szCs w:val="20"/>
      <w:u w:val="none"/>
      <w:effect w:val="none"/>
    </w:rPr>
  </w:style>
  <w:style w:type="character" w:customStyle="1" w:styleId="font561">
    <w:name w:val="font561"/>
    <w:basedOn w:val="DefaultParagraphFont"/>
    <w:rsid w:val="00735DB4"/>
    <w:rPr>
      <w:rFonts w:ascii="Calibri" w:hAnsi="Calibri" w:hint="default"/>
      <w:b w:val="0"/>
      <w:bCs w:val="0"/>
      <w:i w:val="0"/>
      <w:iCs w:val="0"/>
      <w:strike w:val="0"/>
      <w:dstrike w:val="0"/>
      <w:color w:val="000000"/>
      <w:sz w:val="20"/>
      <w:szCs w:val="20"/>
      <w:u w:val="none"/>
      <w:effect w:val="none"/>
    </w:rPr>
  </w:style>
  <w:style w:type="paragraph" w:customStyle="1" w:styleId="chart10">
    <w:name w:val="chart1"/>
    <w:basedOn w:val="Normal"/>
    <w:rsid w:val="00681F33"/>
    <w:pPr>
      <w:ind w:left="294" w:hanging="360"/>
      <w:jc w:val="center"/>
    </w:pPr>
    <w:rPr>
      <w:rFonts w:eastAsiaTheme="minorHAnsi" w:cs="Tahoma"/>
      <w:color w:val="BF8F00"/>
      <w:sz w:val="18"/>
      <w:szCs w:val="18"/>
      <w:lang w:val="en-US"/>
    </w:rPr>
  </w:style>
  <w:style w:type="paragraph" w:customStyle="1" w:styleId="heading200">
    <w:name w:val="heading20"/>
    <w:basedOn w:val="Normal"/>
    <w:rsid w:val="00681F33"/>
    <w:pPr>
      <w:keepNext/>
      <w:spacing w:line="252" w:lineRule="auto"/>
      <w:ind w:left="851"/>
    </w:pPr>
    <w:rPr>
      <w:rFonts w:eastAsiaTheme="minorHAnsi" w:cs="Tahoma"/>
      <w:b/>
      <w:bCs/>
      <w:color w:val="290172"/>
      <w:szCs w:val="22"/>
      <w:lang w:val="en-US"/>
    </w:rPr>
  </w:style>
  <w:style w:type="character" w:styleId="IntenseReference">
    <w:name w:val="Intense Reference"/>
    <w:aliases w:val="Table Dot"/>
    <w:uiPriority w:val="32"/>
    <w:rsid w:val="0052082B"/>
  </w:style>
  <w:style w:type="table" w:customStyle="1" w:styleId="TableGrid0">
    <w:name w:val="TableGrid"/>
    <w:rsid w:val="00354859"/>
    <w:pPr>
      <w:spacing w:after="0" w:line="240" w:lineRule="auto"/>
    </w:pPr>
    <w:rPr>
      <w:rFonts w:eastAsiaTheme="minorEastAsia"/>
      <w:lang w:val="en-US"/>
    </w:rPr>
    <w:tblPr>
      <w:tblCellMar>
        <w:top w:w="0" w:type="dxa"/>
        <w:left w:w="0" w:type="dxa"/>
        <w:bottom w:w="0" w:type="dxa"/>
        <w:right w:w="0" w:type="dxa"/>
      </w:tblCellMar>
    </w:tblPr>
  </w:style>
  <w:style w:type="paragraph" w:customStyle="1" w:styleId="leglisttextstandard1">
    <w:name w:val="leglisttextstandard1"/>
    <w:basedOn w:val="Normal"/>
    <w:rsid w:val="006518BE"/>
    <w:pPr>
      <w:shd w:val="clear" w:color="auto" w:fill="FFFFFF"/>
      <w:spacing w:after="120" w:line="360" w:lineRule="atLeast"/>
      <w:jc w:val="both"/>
    </w:pPr>
    <w:rPr>
      <w:rFonts w:ascii="Times New Roman" w:hAnsi="Times New Roman"/>
      <w:color w:val="000000"/>
      <w:sz w:val="19"/>
      <w:szCs w:val="19"/>
      <w:lang w:eastAsia="en-GB"/>
    </w:rPr>
  </w:style>
  <w:style w:type="character" w:customStyle="1" w:styleId="legds2">
    <w:name w:val="legds2"/>
    <w:basedOn w:val="DefaultParagraphFont"/>
    <w:rsid w:val="006518BE"/>
    <w:rPr>
      <w:vanish w:val="0"/>
      <w:webHidden w:val="0"/>
      <w:specVanish w:val="0"/>
    </w:rPr>
  </w:style>
  <w:style w:type="character" w:customStyle="1" w:styleId="legextentrestriction7">
    <w:name w:val="legextentrestriction7"/>
    <w:basedOn w:val="DefaultParagraphFont"/>
    <w:rsid w:val="006518BE"/>
    <w:rPr>
      <w:b/>
      <w:bCs/>
      <w:i w:val="0"/>
      <w:iCs w:val="0"/>
      <w:vanish/>
      <w:webHidden w:val="0"/>
      <w:color w:val="FFFFFF"/>
      <w:sz w:val="22"/>
      <w:szCs w:val="22"/>
      <w:shd w:val="clear" w:color="auto" w:fill="660066"/>
      <w:specVanish w:val="0"/>
    </w:rPr>
  </w:style>
  <w:style w:type="character" w:customStyle="1" w:styleId="ennote">
    <w:name w:val="ennote"/>
    <w:basedOn w:val="DefaultParagraphFont"/>
    <w:rsid w:val="006518BE"/>
  </w:style>
  <w:style w:type="paragraph" w:customStyle="1" w:styleId="legclearfix2">
    <w:name w:val="legclearfix2"/>
    <w:basedOn w:val="Normal"/>
    <w:rsid w:val="006518BE"/>
    <w:pPr>
      <w:shd w:val="clear" w:color="auto" w:fill="FFFFFF"/>
      <w:spacing w:after="120" w:line="360" w:lineRule="atLeast"/>
    </w:pPr>
    <w:rPr>
      <w:rFonts w:ascii="Times New Roman" w:hAnsi="Times New Roman"/>
      <w:color w:val="000000"/>
      <w:sz w:val="19"/>
      <w:szCs w:val="19"/>
      <w:lang w:eastAsia="en-GB"/>
    </w:rPr>
  </w:style>
  <w:style w:type="paragraph" w:styleId="TOC2">
    <w:name w:val="toc 2"/>
    <w:basedOn w:val="Normal"/>
    <w:next w:val="Normal"/>
    <w:autoRedefine/>
    <w:uiPriority w:val="39"/>
    <w:unhideWhenUsed/>
    <w:rsid w:val="00CF3AB7"/>
    <w:pPr>
      <w:spacing w:after="100" w:line="259" w:lineRule="auto"/>
      <w:ind w:left="220"/>
    </w:pPr>
    <w:rPr>
      <w:rFonts w:asciiTheme="minorHAnsi" w:eastAsiaTheme="minorEastAsia" w:hAnsiTheme="minorHAnsi" w:cstheme="minorBidi"/>
      <w:szCs w:val="22"/>
      <w:lang w:val="en-US"/>
    </w:rPr>
  </w:style>
  <w:style w:type="paragraph" w:styleId="TOC3">
    <w:name w:val="toc 3"/>
    <w:basedOn w:val="Normal"/>
    <w:next w:val="Normal"/>
    <w:autoRedefine/>
    <w:uiPriority w:val="39"/>
    <w:unhideWhenUsed/>
    <w:rsid w:val="00CF3AB7"/>
    <w:pPr>
      <w:spacing w:after="100" w:line="259" w:lineRule="auto"/>
      <w:ind w:left="440"/>
    </w:pPr>
    <w:rPr>
      <w:rFonts w:asciiTheme="minorHAnsi" w:eastAsiaTheme="minorEastAsia" w:hAnsiTheme="minorHAnsi" w:cstheme="minorBidi"/>
      <w:szCs w:val="22"/>
      <w:lang w:val="en-US"/>
    </w:rPr>
  </w:style>
  <w:style w:type="paragraph" w:styleId="TOC4">
    <w:name w:val="toc 4"/>
    <w:basedOn w:val="Normal"/>
    <w:next w:val="Normal"/>
    <w:autoRedefine/>
    <w:uiPriority w:val="39"/>
    <w:unhideWhenUsed/>
    <w:rsid w:val="00CF3AB7"/>
    <w:pPr>
      <w:spacing w:after="100" w:line="259" w:lineRule="auto"/>
      <w:ind w:left="660"/>
    </w:pPr>
    <w:rPr>
      <w:rFonts w:asciiTheme="minorHAnsi" w:eastAsiaTheme="minorEastAsia" w:hAnsiTheme="minorHAnsi" w:cstheme="minorBidi"/>
      <w:szCs w:val="22"/>
      <w:lang w:val="en-US"/>
    </w:rPr>
  </w:style>
  <w:style w:type="paragraph" w:styleId="TOC5">
    <w:name w:val="toc 5"/>
    <w:basedOn w:val="Normal"/>
    <w:next w:val="Normal"/>
    <w:autoRedefine/>
    <w:uiPriority w:val="39"/>
    <w:unhideWhenUsed/>
    <w:rsid w:val="00CF3AB7"/>
    <w:pPr>
      <w:spacing w:after="100" w:line="259" w:lineRule="auto"/>
      <w:ind w:left="880"/>
    </w:pPr>
    <w:rPr>
      <w:rFonts w:asciiTheme="minorHAnsi" w:eastAsiaTheme="minorEastAsia" w:hAnsiTheme="minorHAnsi" w:cstheme="minorBidi"/>
      <w:szCs w:val="22"/>
      <w:lang w:val="en-US"/>
    </w:rPr>
  </w:style>
  <w:style w:type="paragraph" w:styleId="TOC6">
    <w:name w:val="toc 6"/>
    <w:basedOn w:val="Normal"/>
    <w:next w:val="Normal"/>
    <w:autoRedefine/>
    <w:uiPriority w:val="39"/>
    <w:unhideWhenUsed/>
    <w:rsid w:val="00CF3AB7"/>
    <w:pPr>
      <w:spacing w:after="100" w:line="259" w:lineRule="auto"/>
      <w:ind w:left="1100"/>
    </w:pPr>
    <w:rPr>
      <w:rFonts w:asciiTheme="minorHAnsi" w:eastAsiaTheme="minorEastAsia" w:hAnsiTheme="minorHAnsi" w:cstheme="minorBidi"/>
      <w:szCs w:val="22"/>
      <w:lang w:val="en-US"/>
    </w:rPr>
  </w:style>
  <w:style w:type="paragraph" w:styleId="TOC7">
    <w:name w:val="toc 7"/>
    <w:basedOn w:val="Normal"/>
    <w:next w:val="Normal"/>
    <w:autoRedefine/>
    <w:uiPriority w:val="39"/>
    <w:unhideWhenUsed/>
    <w:rsid w:val="00CF3AB7"/>
    <w:pPr>
      <w:spacing w:after="100" w:line="259" w:lineRule="auto"/>
      <w:ind w:left="1320"/>
    </w:pPr>
    <w:rPr>
      <w:rFonts w:asciiTheme="minorHAnsi" w:eastAsiaTheme="minorEastAsia" w:hAnsiTheme="minorHAnsi" w:cstheme="minorBidi"/>
      <w:szCs w:val="22"/>
      <w:lang w:val="en-US"/>
    </w:rPr>
  </w:style>
  <w:style w:type="paragraph" w:styleId="TOC8">
    <w:name w:val="toc 8"/>
    <w:basedOn w:val="Normal"/>
    <w:next w:val="Normal"/>
    <w:autoRedefine/>
    <w:uiPriority w:val="39"/>
    <w:unhideWhenUsed/>
    <w:rsid w:val="00CF3AB7"/>
    <w:pPr>
      <w:spacing w:after="100" w:line="259" w:lineRule="auto"/>
      <w:ind w:left="1540"/>
    </w:pPr>
    <w:rPr>
      <w:rFonts w:asciiTheme="minorHAnsi" w:eastAsiaTheme="minorEastAsia" w:hAnsiTheme="minorHAnsi" w:cstheme="minorBidi"/>
      <w:szCs w:val="22"/>
      <w:lang w:val="en-US"/>
    </w:rPr>
  </w:style>
  <w:style w:type="paragraph" w:styleId="TOC9">
    <w:name w:val="toc 9"/>
    <w:basedOn w:val="Normal"/>
    <w:next w:val="Normal"/>
    <w:autoRedefine/>
    <w:uiPriority w:val="39"/>
    <w:unhideWhenUsed/>
    <w:rsid w:val="00CF3AB7"/>
    <w:pPr>
      <w:spacing w:after="100" w:line="259" w:lineRule="auto"/>
      <w:ind w:left="1760"/>
    </w:pPr>
    <w:rPr>
      <w:rFonts w:asciiTheme="minorHAnsi" w:eastAsiaTheme="minorEastAsia" w:hAnsiTheme="minorHAnsi" w:cstheme="minorBidi"/>
      <w:szCs w:val="22"/>
      <w:lang w:val="en-US"/>
    </w:rPr>
  </w:style>
  <w:style w:type="character" w:customStyle="1" w:styleId="UnresolvedMention1">
    <w:name w:val="Unresolved Mention1"/>
    <w:basedOn w:val="DefaultParagraphFont"/>
    <w:uiPriority w:val="99"/>
    <w:semiHidden/>
    <w:unhideWhenUsed/>
    <w:rsid w:val="0017329E"/>
    <w:rPr>
      <w:color w:val="808080"/>
      <w:shd w:val="clear" w:color="auto" w:fill="E6E6E6"/>
    </w:rPr>
  </w:style>
  <w:style w:type="paragraph" w:customStyle="1" w:styleId="Heading31">
    <w:name w:val="Heading 31"/>
    <w:basedOn w:val="Heading2"/>
    <w:next w:val="Heading2"/>
    <w:autoRedefine/>
    <w:qFormat/>
    <w:rsid w:val="00BD27D8"/>
    <w:pPr>
      <w:numPr>
        <w:ilvl w:val="0"/>
        <w:numId w:val="0"/>
      </w:numPr>
      <w:shd w:val="clear" w:color="auto" w:fill="FFFFFF"/>
      <w:tabs>
        <w:tab w:val="clear" w:pos="1843"/>
        <w:tab w:val="left" w:pos="1710"/>
      </w:tabs>
      <w:autoSpaceDE w:val="0"/>
      <w:autoSpaceDN w:val="0"/>
      <w:adjustRightInd w:val="0"/>
      <w:spacing w:after="120"/>
      <w:ind w:left="1710" w:hanging="900"/>
    </w:pPr>
    <w:rPr>
      <w:rFonts w:eastAsia="Calibri" w:cs="Arial"/>
      <w:iCs/>
      <w:color w:val="auto"/>
      <w:szCs w:val="22"/>
    </w:rPr>
  </w:style>
  <w:style w:type="character" w:customStyle="1" w:styleId="e24kjd">
    <w:name w:val="e24kjd"/>
    <w:basedOn w:val="DefaultParagraphFont"/>
    <w:rsid w:val="00BD27D8"/>
  </w:style>
  <w:style w:type="paragraph" w:customStyle="1" w:styleId="Heading22">
    <w:name w:val="Heading2"/>
    <w:basedOn w:val="Heading2"/>
    <w:autoRedefine/>
    <w:qFormat/>
    <w:rsid w:val="00501102"/>
    <w:pPr>
      <w:numPr>
        <w:ilvl w:val="0"/>
        <w:numId w:val="0"/>
      </w:numPr>
      <w:tabs>
        <w:tab w:val="clear" w:pos="1843"/>
      </w:tabs>
      <w:spacing w:line="240" w:lineRule="auto"/>
      <w:ind w:left="810" w:hanging="810"/>
    </w:pPr>
    <w:rPr>
      <w:rFonts w:cs="Tahoma"/>
      <w:iCs/>
      <w:color w:val="auto"/>
      <w:szCs w:val="22"/>
    </w:rPr>
  </w:style>
  <w:style w:type="paragraph" w:styleId="Quote">
    <w:name w:val="Quote"/>
    <w:basedOn w:val="Normal"/>
    <w:next w:val="Normal"/>
    <w:link w:val="QuoteChar"/>
    <w:uiPriority w:val="29"/>
    <w:qFormat/>
    <w:rsid w:val="00501102"/>
    <w:pPr>
      <w:spacing w:after="200" w:line="276" w:lineRule="auto"/>
    </w:pPr>
    <w:rPr>
      <w:rFonts w:ascii="Arial" w:eastAsiaTheme="minorHAnsi" w:hAnsi="Arial" w:cs="Arial"/>
      <w:i/>
      <w:iCs/>
      <w:color w:val="000000" w:themeColor="text1"/>
      <w:szCs w:val="22"/>
    </w:rPr>
  </w:style>
  <w:style w:type="character" w:customStyle="1" w:styleId="QuoteChar">
    <w:name w:val="Quote Char"/>
    <w:basedOn w:val="DefaultParagraphFont"/>
    <w:link w:val="Quote"/>
    <w:uiPriority w:val="29"/>
    <w:rsid w:val="00501102"/>
    <w:rPr>
      <w:rFonts w:ascii="Arial" w:eastAsiaTheme="minorHAnsi" w:hAnsi="Arial" w:cs="Arial"/>
      <w:i/>
      <w:iCs/>
      <w:color w:val="000000" w:themeColor="text1"/>
    </w:rPr>
  </w:style>
  <w:style w:type="table" w:styleId="MediumShading1-Accent5">
    <w:name w:val="Medium Shading 1 Accent 5"/>
    <w:basedOn w:val="TableNormal"/>
    <w:uiPriority w:val="63"/>
    <w:rsid w:val="00501102"/>
    <w:pPr>
      <w:spacing w:after="0" w:line="240" w:lineRule="auto"/>
    </w:pPr>
    <w:rPr>
      <w:rFonts w:ascii="Calibri" w:eastAsia="Calibri" w:hAnsi="Calibri" w:cs="Times New Roman"/>
      <w:sz w:val="20"/>
      <w:szCs w:val="20"/>
      <w:lang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Mention1">
    <w:name w:val="Mention1"/>
    <w:basedOn w:val="DefaultParagraphFont"/>
    <w:uiPriority w:val="99"/>
    <w:semiHidden/>
    <w:unhideWhenUsed/>
    <w:rsid w:val="00501102"/>
    <w:rPr>
      <w:color w:val="2B579A"/>
      <w:shd w:val="clear" w:color="auto" w:fill="E6E6E6"/>
    </w:rPr>
  </w:style>
  <w:style w:type="character" w:styleId="UnresolvedMention">
    <w:name w:val="Unresolved Mention"/>
    <w:basedOn w:val="DefaultParagraphFont"/>
    <w:uiPriority w:val="99"/>
    <w:semiHidden/>
    <w:unhideWhenUsed/>
    <w:rsid w:val="00DC6007"/>
    <w:rPr>
      <w:color w:val="605E5C"/>
      <w:shd w:val="clear" w:color="auto" w:fill="E1DFDD"/>
    </w:rPr>
  </w:style>
  <w:style w:type="paragraph" w:customStyle="1" w:styleId="legp1paratext">
    <w:name w:val="legp1paratext"/>
    <w:basedOn w:val="Normal"/>
    <w:rsid w:val="00CF62E9"/>
    <w:pPr>
      <w:spacing w:before="100" w:beforeAutospacing="1" w:after="100" w:afterAutospacing="1"/>
    </w:pPr>
    <w:rPr>
      <w:rFonts w:ascii="Times New Roman" w:hAnsi="Times New Roman"/>
      <w:color w:val="auto"/>
      <w:sz w:val="24"/>
      <w:lang w:eastAsia="en-GB"/>
    </w:rPr>
  </w:style>
  <w:style w:type="paragraph" w:customStyle="1" w:styleId="legp2paratext">
    <w:name w:val="legp2paratext"/>
    <w:basedOn w:val="Normal"/>
    <w:rsid w:val="00CF62E9"/>
    <w:pPr>
      <w:spacing w:before="100" w:beforeAutospacing="1" w:after="100" w:afterAutospacing="1"/>
    </w:pPr>
    <w:rPr>
      <w:rFonts w:ascii="Times New Roman" w:hAnsi="Times New Roman"/>
      <w:color w:val="auto"/>
      <w:sz w:val="24"/>
      <w:lang w:eastAsia="en-GB"/>
    </w:rPr>
  </w:style>
  <w:style w:type="character" w:customStyle="1" w:styleId="contentpasted0">
    <w:name w:val="contentpasted0"/>
    <w:basedOn w:val="DefaultParagraphFont"/>
    <w:rsid w:val="007C7A1D"/>
  </w:style>
  <w:style w:type="paragraph" w:customStyle="1" w:styleId="heading210">
    <w:name w:val="heading 21"/>
    <w:basedOn w:val="Heading2"/>
    <w:autoRedefine/>
    <w:qFormat/>
    <w:rsid w:val="005F38EF"/>
    <w:pPr>
      <w:numPr>
        <w:ilvl w:val="0"/>
        <w:numId w:val="0"/>
      </w:numPr>
      <w:tabs>
        <w:tab w:val="clear" w:pos="1843"/>
      </w:tabs>
      <w:spacing w:after="60" w:line="340" w:lineRule="atLeast"/>
      <w:ind w:left="851" w:hanging="851"/>
    </w:pPr>
    <w:rPr>
      <w:rFonts w:cs="Tahoma"/>
      <w:iCs/>
      <w:color w:val="auto"/>
      <w:szCs w:val="22"/>
    </w:rPr>
  </w:style>
  <w:style w:type="paragraph" w:styleId="ListBullet">
    <w:name w:val="List Bullet"/>
    <w:basedOn w:val="Normal"/>
    <w:autoRedefine/>
    <w:qFormat/>
    <w:rsid w:val="005F38EF"/>
    <w:pPr>
      <w:tabs>
        <w:tab w:val="left" w:pos="1276"/>
      </w:tabs>
      <w:spacing w:line="340" w:lineRule="exact"/>
      <w:ind w:left="1276" w:hanging="360"/>
    </w:pPr>
    <w:rPr>
      <w:rFonts w:cs="Tahoma"/>
      <w:color w:val="auto"/>
      <w:szCs w:val="20"/>
    </w:rPr>
  </w:style>
  <w:style w:type="character" w:styleId="Emphasis">
    <w:name w:val="Emphasis"/>
    <w:basedOn w:val="DefaultParagraphFont"/>
    <w:uiPriority w:val="20"/>
    <w:qFormat/>
    <w:rsid w:val="0027441F"/>
    <w:rPr>
      <w:i/>
      <w:iCs/>
    </w:rPr>
  </w:style>
  <w:style w:type="character" w:customStyle="1" w:styleId="cf01">
    <w:name w:val="cf01"/>
    <w:basedOn w:val="DefaultParagraphFont"/>
    <w:rsid w:val="003D569A"/>
    <w:rPr>
      <w:rFonts w:ascii="Segoe UI" w:hAnsi="Segoe UI" w:cs="Segoe UI" w:hint="default"/>
      <w:color w:val="2C047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716">
      <w:bodyDiv w:val="1"/>
      <w:marLeft w:val="0"/>
      <w:marRight w:val="0"/>
      <w:marTop w:val="0"/>
      <w:marBottom w:val="0"/>
      <w:divBdr>
        <w:top w:val="none" w:sz="0" w:space="0" w:color="auto"/>
        <w:left w:val="none" w:sz="0" w:space="0" w:color="auto"/>
        <w:bottom w:val="none" w:sz="0" w:space="0" w:color="auto"/>
        <w:right w:val="none" w:sz="0" w:space="0" w:color="auto"/>
      </w:divBdr>
    </w:div>
    <w:div w:id="6755346">
      <w:bodyDiv w:val="1"/>
      <w:marLeft w:val="0"/>
      <w:marRight w:val="0"/>
      <w:marTop w:val="0"/>
      <w:marBottom w:val="0"/>
      <w:divBdr>
        <w:top w:val="none" w:sz="0" w:space="0" w:color="auto"/>
        <w:left w:val="none" w:sz="0" w:space="0" w:color="auto"/>
        <w:bottom w:val="none" w:sz="0" w:space="0" w:color="auto"/>
        <w:right w:val="none" w:sz="0" w:space="0" w:color="auto"/>
      </w:divBdr>
    </w:div>
    <w:div w:id="7024114">
      <w:bodyDiv w:val="1"/>
      <w:marLeft w:val="0"/>
      <w:marRight w:val="0"/>
      <w:marTop w:val="0"/>
      <w:marBottom w:val="0"/>
      <w:divBdr>
        <w:top w:val="none" w:sz="0" w:space="0" w:color="auto"/>
        <w:left w:val="none" w:sz="0" w:space="0" w:color="auto"/>
        <w:bottom w:val="none" w:sz="0" w:space="0" w:color="auto"/>
        <w:right w:val="none" w:sz="0" w:space="0" w:color="auto"/>
      </w:divBdr>
    </w:div>
    <w:div w:id="7953906">
      <w:bodyDiv w:val="1"/>
      <w:marLeft w:val="0"/>
      <w:marRight w:val="0"/>
      <w:marTop w:val="0"/>
      <w:marBottom w:val="0"/>
      <w:divBdr>
        <w:top w:val="none" w:sz="0" w:space="0" w:color="auto"/>
        <w:left w:val="none" w:sz="0" w:space="0" w:color="auto"/>
        <w:bottom w:val="none" w:sz="0" w:space="0" w:color="auto"/>
        <w:right w:val="none" w:sz="0" w:space="0" w:color="auto"/>
      </w:divBdr>
    </w:div>
    <w:div w:id="14304941">
      <w:bodyDiv w:val="1"/>
      <w:marLeft w:val="0"/>
      <w:marRight w:val="0"/>
      <w:marTop w:val="0"/>
      <w:marBottom w:val="0"/>
      <w:divBdr>
        <w:top w:val="none" w:sz="0" w:space="0" w:color="auto"/>
        <w:left w:val="none" w:sz="0" w:space="0" w:color="auto"/>
        <w:bottom w:val="none" w:sz="0" w:space="0" w:color="auto"/>
        <w:right w:val="none" w:sz="0" w:space="0" w:color="auto"/>
      </w:divBdr>
    </w:div>
    <w:div w:id="17899454">
      <w:bodyDiv w:val="1"/>
      <w:marLeft w:val="0"/>
      <w:marRight w:val="0"/>
      <w:marTop w:val="0"/>
      <w:marBottom w:val="0"/>
      <w:divBdr>
        <w:top w:val="none" w:sz="0" w:space="0" w:color="auto"/>
        <w:left w:val="none" w:sz="0" w:space="0" w:color="auto"/>
        <w:bottom w:val="none" w:sz="0" w:space="0" w:color="auto"/>
        <w:right w:val="none" w:sz="0" w:space="0" w:color="auto"/>
      </w:divBdr>
    </w:div>
    <w:div w:id="29109714">
      <w:bodyDiv w:val="1"/>
      <w:marLeft w:val="0"/>
      <w:marRight w:val="0"/>
      <w:marTop w:val="0"/>
      <w:marBottom w:val="0"/>
      <w:divBdr>
        <w:top w:val="none" w:sz="0" w:space="0" w:color="auto"/>
        <w:left w:val="none" w:sz="0" w:space="0" w:color="auto"/>
        <w:bottom w:val="none" w:sz="0" w:space="0" w:color="auto"/>
        <w:right w:val="none" w:sz="0" w:space="0" w:color="auto"/>
      </w:divBdr>
    </w:div>
    <w:div w:id="31614093">
      <w:bodyDiv w:val="1"/>
      <w:marLeft w:val="0"/>
      <w:marRight w:val="0"/>
      <w:marTop w:val="0"/>
      <w:marBottom w:val="0"/>
      <w:divBdr>
        <w:top w:val="none" w:sz="0" w:space="0" w:color="auto"/>
        <w:left w:val="none" w:sz="0" w:space="0" w:color="auto"/>
        <w:bottom w:val="none" w:sz="0" w:space="0" w:color="auto"/>
        <w:right w:val="none" w:sz="0" w:space="0" w:color="auto"/>
      </w:divBdr>
    </w:div>
    <w:div w:id="36122438">
      <w:bodyDiv w:val="1"/>
      <w:marLeft w:val="0"/>
      <w:marRight w:val="0"/>
      <w:marTop w:val="0"/>
      <w:marBottom w:val="0"/>
      <w:divBdr>
        <w:top w:val="none" w:sz="0" w:space="0" w:color="auto"/>
        <w:left w:val="none" w:sz="0" w:space="0" w:color="auto"/>
        <w:bottom w:val="none" w:sz="0" w:space="0" w:color="auto"/>
        <w:right w:val="none" w:sz="0" w:space="0" w:color="auto"/>
      </w:divBdr>
    </w:div>
    <w:div w:id="41759980">
      <w:bodyDiv w:val="1"/>
      <w:marLeft w:val="0"/>
      <w:marRight w:val="0"/>
      <w:marTop w:val="0"/>
      <w:marBottom w:val="0"/>
      <w:divBdr>
        <w:top w:val="none" w:sz="0" w:space="0" w:color="auto"/>
        <w:left w:val="none" w:sz="0" w:space="0" w:color="auto"/>
        <w:bottom w:val="none" w:sz="0" w:space="0" w:color="auto"/>
        <w:right w:val="none" w:sz="0" w:space="0" w:color="auto"/>
      </w:divBdr>
    </w:div>
    <w:div w:id="46296811">
      <w:bodyDiv w:val="1"/>
      <w:marLeft w:val="0"/>
      <w:marRight w:val="0"/>
      <w:marTop w:val="0"/>
      <w:marBottom w:val="0"/>
      <w:divBdr>
        <w:top w:val="none" w:sz="0" w:space="0" w:color="auto"/>
        <w:left w:val="none" w:sz="0" w:space="0" w:color="auto"/>
        <w:bottom w:val="none" w:sz="0" w:space="0" w:color="auto"/>
        <w:right w:val="none" w:sz="0" w:space="0" w:color="auto"/>
      </w:divBdr>
      <w:divsChild>
        <w:div w:id="439881420">
          <w:marLeft w:val="446"/>
          <w:marRight w:val="0"/>
          <w:marTop w:val="0"/>
          <w:marBottom w:val="0"/>
          <w:divBdr>
            <w:top w:val="none" w:sz="0" w:space="0" w:color="auto"/>
            <w:left w:val="none" w:sz="0" w:space="0" w:color="auto"/>
            <w:bottom w:val="none" w:sz="0" w:space="0" w:color="auto"/>
            <w:right w:val="none" w:sz="0" w:space="0" w:color="auto"/>
          </w:divBdr>
        </w:div>
        <w:div w:id="841167792">
          <w:marLeft w:val="446"/>
          <w:marRight w:val="0"/>
          <w:marTop w:val="0"/>
          <w:marBottom w:val="0"/>
          <w:divBdr>
            <w:top w:val="none" w:sz="0" w:space="0" w:color="auto"/>
            <w:left w:val="none" w:sz="0" w:space="0" w:color="auto"/>
            <w:bottom w:val="none" w:sz="0" w:space="0" w:color="auto"/>
            <w:right w:val="none" w:sz="0" w:space="0" w:color="auto"/>
          </w:divBdr>
        </w:div>
        <w:div w:id="1787238522">
          <w:marLeft w:val="446"/>
          <w:marRight w:val="0"/>
          <w:marTop w:val="0"/>
          <w:marBottom w:val="0"/>
          <w:divBdr>
            <w:top w:val="none" w:sz="0" w:space="0" w:color="auto"/>
            <w:left w:val="none" w:sz="0" w:space="0" w:color="auto"/>
            <w:bottom w:val="none" w:sz="0" w:space="0" w:color="auto"/>
            <w:right w:val="none" w:sz="0" w:space="0" w:color="auto"/>
          </w:divBdr>
        </w:div>
      </w:divsChild>
    </w:div>
    <w:div w:id="46925507">
      <w:bodyDiv w:val="1"/>
      <w:marLeft w:val="0"/>
      <w:marRight w:val="0"/>
      <w:marTop w:val="0"/>
      <w:marBottom w:val="0"/>
      <w:divBdr>
        <w:top w:val="none" w:sz="0" w:space="0" w:color="auto"/>
        <w:left w:val="none" w:sz="0" w:space="0" w:color="auto"/>
        <w:bottom w:val="none" w:sz="0" w:space="0" w:color="auto"/>
        <w:right w:val="none" w:sz="0" w:space="0" w:color="auto"/>
      </w:divBdr>
    </w:div>
    <w:div w:id="49573500">
      <w:bodyDiv w:val="1"/>
      <w:marLeft w:val="0"/>
      <w:marRight w:val="0"/>
      <w:marTop w:val="0"/>
      <w:marBottom w:val="0"/>
      <w:divBdr>
        <w:top w:val="none" w:sz="0" w:space="0" w:color="auto"/>
        <w:left w:val="none" w:sz="0" w:space="0" w:color="auto"/>
        <w:bottom w:val="none" w:sz="0" w:space="0" w:color="auto"/>
        <w:right w:val="none" w:sz="0" w:space="0" w:color="auto"/>
      </w:divBdr>
    </w:div>
    <w:div w:id="64645237">
      <w:bodyDiv w:val="1"/>
      <w:marLeft w:val="0"/>
      <w:marRight w:val="0"/>
      <w:marTop w:val="0"/>
      <w:marBottom w:val="0"/>
      <w:divBdr>
        <w:top w:val="none" w:sz="0" w:space="0" w:color="auto"/>
        <w:left w:val="none" w:sz="0" w:space="0" w:color="auto"/>
        <w:bottom w:val="none" w:sz="0" w:space="0" w:color="auto"/>
        <w:right w:val="none" w:sz="0" w:space="0" w:color="auto"/>
      </w:divBdr>
    </w:div>
    <w:div w:id="69083794">
      <w:bodyDiv w:val="1"/>
      <w:marLeft w:val="0"/>
      <w:marRight w:val="0"/>
      <w:marTop w:val="0"/>
      <w:marBottom w:val="0"/>
      <w:divBdr>
        <w:top w:val="none" w:sz="0" w:space="0" w:color="auto"/>
        <w:left w:val="none" w:sz="0" w:space="0" w:color="auto"/>
        <w:bottom w:val="none" w:sz="0" w:space="0" w:color="auto"/>
        <w:right w:val="none" w:sz="0" w:space="0" w:color="auto"/>
      </w:divBdr>
    </w:div>
    <w:div w:id="76053406">
      <w:bodyDiv w:val="1"/>
      <w:marLeft w:val="0"/>
      <w:marRight w:val="0"/>
      <w:marTop w:val="0"/>
      <w:marBottom w:val="0"/>
      <w:divBdr>
        <w:top w:val="none" w:sz="0" w:space="0" w:color="auto"/>
        <w:left w:val="none" w:sz="0" w:space="0" w:color="auto"/>
        <w:bottom w:val="none" w:sz="0" w:space="0" w:color="auto"/>
        <w:right w:val="none" w:sz="0" w:space="0" w:color="auto"/>
      </w:divBdr>
    </w:div>
    <w:div w:id="82536153">
      <w:bodyDiv w:val="1"/>
      <w:marLeft w:val="0"/>
      <w:marRight w:val="0"/>
      <w:marTop w:val="0"/>
      <w:marBottom w:val="0"/>
      <w:divBdr>
        <w:top w:val="none" w:sz="0" w:space="0" w:color="auto"/>
        <w:left w:val="none" w:sz="0" w:space="0" w:color="auto"/>
        <w:bottom w:val="none" w:sz="0" w:space="0" w:color="auto"/>
        <w:right w:val="none" w:sz="0" w:space="0" w:color="auto"/>
      </w:divBdr>
    </w:div>
    <w:div w:id="99104370">
      <w:bodyDiv w:val="1"/>
      <w:marLeft w:val="0"/>
      <w:marRight w:val="0"/>
      <w:marTop w:val="0"/>
      <w:marBottom w:val="0"/>
      <w:divBdr>
        <w:top w:val="none" w:sz="0" w:space="0" w:color="auto"/>
        <w:left w:val="none" w:sz="0" w:space="0" w:color="auto"/>
        <w:bottom w:val="none" w:sz="0" w:space="0" w:color="auto"/>
        <w:right w:val="none" w:sz="0" w:space="0" w:color="auto"/>
      </w:divBdr>
    </w:div>
    <w:div w:id="100535042">
      <w:bodyDiv w:val="1"/>
      <w:marLeft w:val="0"/>
      <w:marRight w:val="0"/>
      <w:marTop w:val="0"/>
      <w:marBottom w:val="0"/>
      <w:divBdr>
        <w:top w:val="none" w:sz="0" w:space="0" w:color="auto"/>
        <w:left w:val="none" w:sz="0" w:space="0" w:color="auto"/>
        <w:bottom w:val="none" w:sz="0" w:space="0" w:color="auto"/>
        <w:right w:val="none" w:sz="0" w:space="0" w:color="auto"/>
      </w:divBdr>
    </w:div>
    <w:div w:id="102265931">
      <w:bodyDiv w:val="1"/>
      <w:marLeft w:val="0"/>
      <w:marRight w:val="0"/>
      <w:marTop w:val="0"/>
      <w:marBottom w:val="0"/>
      <w:divBdr>
        <w:top w:val="none" w:sz="0" w:space="0" w:color="auto"/>
        <w:left w:val="none" w:sz="0" w:space="0" w:color="auto"/>
        <w:bottom w:val="none" w:sz="0" w:space="0" w:color="auto"/>
        <w:right w:val="none" w:sz="0" w:space="0" w:color="auto"/>
      </w:divBdr>
    </w:div>
    <w:div w:id="120079245">
      <w:bodyDiv w:val="1"/>
      <w:marLeft w:val="0"/>
      <w:marRight w:val="0"/>
      <w:marTop w:val="0"/>
      <w:marBottom w:val="0"/>
      <w:divBdr>
        <w:top w:val="none" w:sz="0" w:space="0" w:color="auto"/>
        <w:left w:val="none" w:sz="0" w:space="0" w:color="auto"/>
        <w:bottom w:val="none" w:sz="0" w:space="0" w:color="auto"/>
        <w:right w:val="none" w:sz="0" w:space="0" w:color="auto"/>
      </w:divBdr>
    </w:div>
    <w:div w:id="121004688">
      <w:bodyDiv w:val="1"/>
      <w:marLeft w:val="0"/>
      <w:marRight w:val="0"/>
      <w:marTop w:val="0"/>
      <w:marBottom w:val="0"/>
      <w:divBdr>
        <w:top w:val="none" w:sz="0" w:space="0" w:color="auto"/>
        <w:left w:val="none" w:sz="0" w:space="0" w:color="auto"/>
        <w:bottom w:val="none" w:sz="0" w:space="0" w:color="auto"/>
        <w:right w:val="none" w:sz="0" w:space="0" w:color="auto"/>
      </w:divBdr>
    </w:div>
    <w:div w:id="126433951">
      <w:bodyDiv w:val="1"/>
      <w:marLeft w:val="0"/>
      <w:marRight w:val="0"/>
      <w:marTop w:val="0"/>
      <w:marBottom w:val="0"/>
      <w:divBdr>
        <w:top w:val="none" w:sz="0" w:space="0" w:color="auto"/>
        <w:left w:val="none" w:sz="0" w:space="0" w:color="auto"/>
        <w:bottom w:val="none" w:sz="0" w:space="0" w:color="auto"/>
        <w:right w:val="none" w:sz="0" w:space="0" w:color="auto"/>
      </w:divBdr>
    </w:div>
    <w:div w:id="145899518">
      <w:bodyDiv w:val="1"/>
      <w:marLeft w:val="0"/>
      <w:marRight w:val="0"/>
      <w:marTop w:val="0"/>
      <w:marBottom w:val="0"/>
      <w:divBdr>
        <w:top w:val="none" w:sz="0" w:space="0" w:color="auto"/>
        <w:left w:val="none" w:sz="0" w:space="0" w:color="auto"/>
        <w:bottom w:val="none" w:sz="0" w:space="0" w:color="auto"/>
        <w:right w:val="none" w:sz="0" w:space="0" w:color="auto"/>
      </w:divBdr>
      <w:divsChild>
        <w:div w:id="180243571">
          <w:marLeft w:val="360"/>
          <w:marRight w:val="0"/>
          <w:marTop w:val="200"/>
          <w:marBottom w:val="0"/>
          <w:divBdr>
            <w:top w:val="none" w:sz="0" w:space="0" w:color="auto"/>
            <w:left w:val="none" w:sz="0" w:space="0" w:color="auto"/>
            <w:bottom w:val="none" w:sz="0" w:space="0" w:color="auto"/>
            <w:right w:val="none" w:sz="0" w:space="0" w:color="auto"/>
          </w:divBdr>
        </w:div>
        <w:div w:id="410808785">
          <w:marLeft w:val="360"/>
          <w:marRight w:val="0"/>
          <w:marTop w:val="200"/>
          <w:marBottom w:val="0"/>
          <w:divBdr>
            <w:top w:val="none" w:sz="0" w:space="0" w:color="auto"/>
            <w:left w:val="none" w:sz="0" w:space="0" w:color="auto"/>
            <w:bottom w:val="none" w:sz="0" w:space="0" w:color="auto"/>
            <w:right w:val="none" w:sz="0" w:space="0" w:color="auto"/>
          </w:divBdr>
        </w:div>
        <w:div w:id="420106851">
          <w:marLeft w:val="360"/>
          <w:marRight w:val="0"/>
          <w:marTop w:val="200"/>
          <w:marBottom w:val="0"/>
          <w:divBdr>
            <w:top w:val="none" w:sz="0" w:space="0" w:color="auto"/>
            <w:left w:val="none" w:sz="0" w:space="0" w:color="auto"/>
            <w:bottom w:val="none" w:sz="0" w:space="0" w:color="auto"/>
            <w:right w:val="none" w:sz="0" w:space="0" w:color="auto"/>
          </w:divBdr>
        </w:div>
        <w:div w:id="530076200">
          <w:marLeft w:val="360"/>
          <w:marRight w:val="0"/>
          <w:marTop w:val="200"/>
          <w:marBottom w:val="0"/>
          <w:divBdr>
            <w:top w:val="none" w:sz="0" w:space="0" w:color="auto"/>
            <w:left w:val="none" w:sz="0" w:space="0" w:color="auto"/>
            <w:bottom w:val="none" w:sz="0" w:space="0" w:color="auto"/>
            <w:right w:val="none" w:sz="0" w:space="0" w:color="auto"/>
          </w:divBdr>
        </w:div>
        <w:div w:id="545603261">
          <w:marLeft w:val="360"/>
          <w:marRight w:val="0"/>
          <w:marTop w:val="200"/>
          <w:marBottom w:val="0"/>
          <w:divBdr>
            <w:top w:val="none" w:sz="0" w:space="0" w:color="auto"/>
            <w:left w:val="none" w:sz="0" w:space="0" w:color="auto"/>
            <w:bottom w:val="none" w:sz="0" w:space="0" w:color="auto"/>
            <w:right w:val="none" w:sz="0" w:space="0" w:color="auto"/>
          </w:divBdr>
        </w:div>
        <w:div w:id="871304686">
          <w:marLeft w:val="360"/>
          <w:marRight w:val="0"/>
          <w:marTop w:val="200"/>
          <w:marBottom w:val="0"/>
          <w:divBdr>
            <w:top w:val="none" w:sz="0" w:space="0" w:color="auto"/>
            <w:left w:val="none" w:sz="0" w:space="0" w:color="auto"/>
            <w:bottom w:val="none" w:sz="0" w:space="0" w:color="auto"/>
            <w:right w:val="none" w:sz="0" w:space="0" w:color="auto"/>
          </w:divBdr>
        </w:div>
        <w:div w:id="1055396719">
          <w:marLeft w:val="360"/>
          <w:marRight w:val="0"/>
          <w:marTop w:val="200"/>
          <w:marBottom w:val="0"/>
          <w:divBdr>
            <w:top w:val="none" w:sz="0" w:space="0" w:color="auto"/>
            <w:left w:val="none" w:sz="0" w:space="0" w:color="auto"/>
            <w:bottom w:val="none" w:sz="0" w:space="0" w:color="auto"/>
            <w:right w:val="none" w:sz="0" w:space="0" w:color="auto"/>
          </w:divBdr>
        </w:div>
        <w:div w:id="1785995097">
          <w:marLeft w:val="360"/>
          <w:marRight w:val="0"/>
          <w:marTop w:val="200"/>
          <w:marBottom w:val="0"/>
          <w:divBdr>
            <w:top w:val="none" w:sz="0" w:space="0" w:color="auto"/>
            <w:left w:val="none" w:sz="0" w:space="0" w:color="auto"/>
            <w:bottom w:val="none" w:sz="0" w:space="0" w:color="auto"/>
            <w:right w:val="none" w:sz="0" w:space="0" w:color="auto"/>
          </w:divBdr>
        </w:div>
        <w:div w:id="2074889207">
          <w:marLeft w:val="360"/>
          <w:marRight w:val="0"/>
          <w:marTop w:val="200"/>
          <w:marBottom w:val="0"/>
          <w:divBdr>
            <w:top w:val="none" w:sz="0" w:space="0" w:color="auto"/>
            <w:left w:val="none" w:sz="0" w:space="0" w:color="auto"/>
            <w:bottom w:val="none" w:sz="0" w:space="0" w:color="auto"/>
            <w:right w:val="none" w:sz="0" w:space="0" w:color="auto"/>
          </w:divBdr>
        </w:div>
      </w:divsChild>
    </w:div>
    <w:div w:id="151486074">
      <w:bodyDiv w:val="1"/>
      <w:marLeft w:val="0"/>
      <w:marRight w:val="0"/>
      <w:marTop w:val="0"/>
      <w:marBottom w:val="0"/>
      <w:divBdr>
        <w:top w:val="none" w:sz="0" w:space="0" w:color="auto"/>
        <w:left w:val="none" w:sz="0" w:space="0" w:color="auto"/>
        <w:bottom w:val="none" w:sz="0" w:space="0" w:color="auto"/>
        <w:right w:val="none" w:sz="0" w:space="0" w:color="auto"/>
      </w:divBdr>
    </w:div>
    <w:div w:id="151609134">
      <w:bodyDiv w:val="1"/>
      <w:marLeft w:val="0"/>
      <w:marRight w:val="0"/>
      <w:marTop w:val="0"/>
      <w:marBottom w:val="0"/>
      <w:divBdr>
        <w:top w:val="none" w:sz="0" w:space="0" w:color="auto"/>
        <w:left w:val="none" w:sz="0" w:space="0" w:color="auto"/>
        <w:bottom w:val="none" w:sz="0" w:space="0" w:color="auto"/>
        <w:right w:val="none" w:sz="0" w:space="0" w:color="auto"/>
      </w:divBdr>
    </w:div>
    <w:div w:id="155807602">
      <w:bodyDiv w:val="1"/>
      <w:marLeft w:val="0"/>
      <w:marRight w:val="0"/>
      <w:marTop w:val="0"/>
      <w:marBottom w:val="0"/>
      <w:divBdr>
        <w:top w:val="none" w:sz="0" w:space="0" w:color="auto"/>
        <w:left w:val="none" w:sz="0" w:space="0" w:color="auto"/>
        <w:bottom w:val="none" w:sz="0" w:space="0" w:color="auto"/>
        <w:right w:val="none" w:sz="0" w:space="0" w:color="auto"/>
      </w:divBdr>
    </w:div>
    <w:div w:id="159005192">
      <w:bodyDiv w:val="1"/>
      <w:marLeft w:val="0"/>
      <w:marRight w:val="0"/>
      <w:marTop w:val="0"/>
      <w:marBottom w:val="0"/>
      <w:divBdr>
        <w:top w:val="none" w:sz="0" w:space="0" w:color="auto"/>
        <w:left w:val="none" w:sz="0" w:space="0" w:color="auto"/>
        <w:bottom w:val="none" w:sz="0" w:space="0" w:color="auto"/>
        <w:right w:val="none" w:sz="0" w:space="0" w:color="auto"/>
      </w:divBdr>
    </w:div>
    <w:div w:id="163401271">
      <w:bodyDiv w:val="1"/>
      <w:marLeft w:val="0"/>
      <w:marRight w:val="0"/>
      <w:marTop w:val="0"/>
      <w:marBottom w:val="0"/>
      <w:divBdr>
        <w:top w:val="none" w:sz="0" w:space="0" w:color="auto"/>
        <w:left w:val="none" w:sz="0" w:space="0" w:color="auto"/>
        <w:bottom w:val="none" w:sz="0" w:space="0" w:color="auto"/>
        <w:right w:val="none" w:sz="0" w:space="0" w:color="auto"/>
      </w:divBdr>
    </w:div>
    <w:div w:id="163934465">
      <w:bodyDiv w:val="1"/>
      <w:marLeft w:val="0"/>
      <w:marRight w:val="0"/>
      <w:marTop w:val="0"/>
      <w:marBottom w:val="0"/>
      <w:divBdr>
        <w:top w:val="none" w:sz="0" w:space="0" w:color="auto"/>
        <w:left w:val="none" w:sz="0" w:space="0" w:color="auto"/>
        <w:bottom w:val="none" w:sz="0" w:space="0" w:color="auto"/>
        <w:right w:val="none" w:sz="0" w:space="0" w:color="auto"/>
      </w:divBdr>
      <w:divsChild>
        <w:div w:id="327757431">
          <w:marLeft w:val="360"/>
          <w:marRight w:val="0"/>
          <w:marTop w:val="200"/>
          <w:marBottom w:val="0"/>
          <w:divBdr>
            <w:top w:val="none" w:sz="0" w:space="0" w:color="auto"/>
            <w:left w:val="none" w:sz="0" w:space="0" w:color="auto"/>
            <w:bottom w:val="none" w:sz="0" w:space="0" w:color="auto"/>
            <w:right w:val="none" w:sz="0" w:space="0" w:color="auto"/>
          </w:divBdr>
        </w:div>
        <w:div w:id="531653048">
          <w:marLeft w:val="360"/>
          <w:marRight w:val="0"/>
          <w:marTop w:val="200"/>
          <w:marBottom w:val="0"/>
          <w:divBdr>
            <w:top w:val="none" w:sz="0" w:space="0" w:color="auto"/>
            <w:left w:val="none" w:sz="0" w:space="0" w:color="auto"/>
            <w:bottom w:val="none" w:sz="0" w:space="0" w:color="auto"/>
            <w:right w:val="none" w:sz="0" w:space="0" w:color="auto"/>
          </w:divBdr>
        </w:div>
        <w:div w:id="683558797">
          <w:marLeft w:val="360"/>
          <w:marRight w:val="0"/>
          <w:marTop w:val="200"/>
          <w:marBottom w:val="0"/>
          <w:divBdr>
            <w:top w:val="none" w:sz="0" w:space="0" w:color="auto"/>
            <w:left w:val="none" w:sz="0" w:space="0" w:color="auto"/>
            <w:bottom w:val="none" w:sz="0" w:space="0" w:color="auto"/>
            <w:right w:val="none" w:sz="0" w:space="0" w:color="auto"/>
          </w:divBdr>
        </w:div>
        <w:div w:id="865102005">
          <w:marLeft w:val="360"/>
          <w:marRight w:val="0"/>
          <w:marTop w:val="200"/>
          <w:marBottom w:val="0"/>
          <w:divBdr>
            <w:top w:val="none" w:sz="0" w:space="0" w:color="auto"/>
            <w:left w:val="none" w:sz="0" w:space="0" w:color="auto"/>
            <w:bottom w:val="none" w:sz="0" w:space="0" w:color="auto"/>
            <w:right w:val="none" w:sz="0" w:space="0" w:color="auto"/>
          </w:divBdr>
        </w:div>
        <w:div w:id="999310350">
          <w:marLeft w:val="360"/>
          <w:marRight w:val="0"/>
          <w:marTop w:val="200"/>
          <w:marBottom w:val="0"/>
          <w:divBdr>
            <w:top w:val="none" w:sz="0" w:space="0" w:color="auto"/>
            <w:left w:val="none" w:sz="0" w:space="0" w:color="auto"/>
            <w:bottom w:val="none" w:sz="0" w:space="0" w:color="auto"/>
            <w:right w:val="none" w:sz="0" w:space="0" w:color="auto"/>
          </w:divBdr>
        </w:div>
        <w:div w:id="1032027450">
          <w:marLeft w:val="360"/>
          <w:marRight w:val="0"/>
          <w:marTop w:val="200"/>
          <w:marBottom w:val="0"/>
          <w:divBdr>
            <w:top w:val="none" w:sz="0" w:space="0" w:color="auto"/>
            <w:left w:val="none" w:sz="0" w:space="0" w:color="auto"/>
            <w:bottom w:val="none" w:sz="0" w:space="0" w:color="auto"/>
            <w:right w:val="none" w:sz="0" w:space="0" w:color="auto"/>
          </w:divBdr>
        </w:div>
        <w:div w:id="1235166954">
          <w:marLeft w:val="360"/>
          <w:marRight w:val="0"/>
          <w:marTop w:val="200"/>
          <w:marBottom w:val="0"/>
          <w:divBdr>
            <w:top w:val="none" w:sz="0" w:space="0" w:color="auto"/>
            <w:left w:val="none" w:sz="0" w:space="0" w:color="auto"/>
            <w:bottom w:val="none" w:sz="0" w:space="0" w:color="auto"/>
            <w:right w:val="none" w:sz="0" w:space="0" w:color="auto"/>
          </w:divBdr>
        </w:div>
        <w:div w:id="1345014410">
          <w:marLeft w:val="360"/>
          <w:marRight w:val="0"/>
          <w:marTop w:val="200"/>
          <w:marBottom w:val="0"/>
          <w:divBdr>
            <w:top w:val="none" w:sz="0" w:space="0" w:color="auto"/>
            <w:left w:val="none" w:sz="0" w:space="0" w:color="auto"/>
            <w:bottom w:val="none" w:sz="0" w:space="0" w:color="auto"/>
            <w:right w:val="none" w:sz="0" w:space="0" w:color="auto"/>
          </w:divBdr>
        </w:div>
        <w:div w:id="1577089729">
          <w:marLeft w:val="360"/>
          <w:marRight w:val="0"/>
          <w:marTop w:val="200"/>
          <w:marBottom w:val="0"/>
          <w:divBdr>
            <w:top w:val="none" w:sz="0" w:space="0" w:color="auto"/>
            <w:left w:val="none" w:sz="0" w:space="0" w:color="auto"/>
            <w:bottom w:val="none" w:sz="0" w:space="0" w:color="auto"/>
            <w:right w:val="none" w:sz="0" w:space="0" w:color="auto"/>
          </w:divBdr>
        </w:div>
        <w:div w:id="1581672623">
          <w:marLeft w:val="360"/>
          <w:marRight w:val="0"/>
          <w:marTop w:val="200"/>
          <w:marBottom w:val="0"/>
          <w:divBdr>
            <w:top w:val="none" w:sz="0" w:space="0" w:color="auto"/>
            <w:left w:val="none" w:sz="0" w:space="0" w:color="auto"/>
            <w:bottom w:val="none" w:sz="0" w:space="0" w:color="auto"/>
            <w:right w:val="none" w:sz="0" w:space="0" w:color="auto"/>
          </w:divBdr>
        </w:div>
        <w:div w:id="1829133349">
          <w:marLeft w:val="360"/>
          <w:marRight w:val="0"/>
          <w:marTop w:val="200"/>
          <w:marBottom w:val="0"/>
          <w:divBdr>
            <w:top w:val="none" w:sz="0" w:space="0" w:color="auto"/>
            <w:left w:val="none" w:sz="0" w:space="0" w:color="auto"/>
            <w:bottom w:val="none" w:sz="0" w:space="0" w:color="auto"/>
            <w:right w:val="none" w:sz="0" w:space="0" w:color="auto"/>
          </w:divBdr>
        </w:div>
      </w:divsChild>
    </w:div>
    <w:div w:id="169756266">
      <w:bodyDiv w:val="1"/>
      <w:marLeft w:val="0"/>
      <w:marRight w:val="0"/>
      <w:marTop w:val="0"/>
      <w:marBottom w:val="0"/>
      <w:divBdr>
        <w:top w:val="none" w:sz="0" w:space="0" w:color="auto"/>
        <w:left w:val="none" w:sz="0" w:space="0" w:color="auto"/>
        <w:bottom w:val="none" w:sz="0" w:space="0" w:color="auto"/>
        <w:right w:val="none" w:sz="0" w:space="0" w:color="auto"/>
      </w:divBdr>
    </w:div>
    <w:div w:id="184557702">
      <w:bodyDiv w:val="1"/>
      <w:marLeft w:val="0"/>
      <w:marRight w:val="0"/>
      <w:marTop w:val="0"/>
      <w:marBottom w:val="0"/>
      <w:divBdr>
        <w:top w:val="none" w:sz="0" w:space="0" w:color="auto"/>
        <w:left w:val="none" w:sz="0" w:space="0" w:color="auto"/>
        <w:bottom w:val="none" w:sz="0" w:space="0" w:color="auto"/>
        <w:right w:val="none" w:sz="0" w:space="0" w:color="auto"/>
      </w:divBdr>
    </w:div>
    <w:div w:id="184757789">
      <w:bodyDiv w:val="1"/>
      <w:marLeft w:val="0"/>
      <w:marRight w:val="0"/>
      <w:marTop w:val="0"/>
      <w:marBottom w:val="0"/>
      <w:divBdr>
        <w:top w:val="none" w:sz="0" w:space="0" w:color="auto"/>
        <w:left w:val="none" w:sz="0" w:space="0" w:color="auto"/>
        <w:bottom w:val="none" w:sz="0" w:space="0" w:color="auto"/>
        <w:right w:val="none" w:sz="0" w:space="0" w:color="auto"/>
      </w:divBdr>
    </w:div>
    <w:div w:id="190850637">
      <w:bodyDiv w:val="1"/>
      <w:marLeft w:val="0"/>
      <w:marRight w:val="0"/>
      <w:marTop w:val="0"/>
      <w:marBottom w:val="0"/>
      <w:divBdr>
        <w:top w:val="none" w:sz="0" w:space="0" w:color="auto"/>
        <w:left w:val="none" w:sz="0" w:space="0" w:color="auto"/>
        <w:bottom w:val="none" w:sz="0" w:space="0" w:color="auto"/>
        <w:right w:val="none" w:sz="0" w:space="0" w:color="auto"/>
      </w:divBdr>
    </w:div>
    <w:div w:id="195394707">
      <w:bodyDiv w:val="1"/>
      <w:marLeft w:val="0"/>
      <w:marRight w:val="0"/>
      <w:marTop w:val="0"/>
      <w:marBottom w:val="0"/>
      <w:divBdr>
        <w:top w:val="none" w:sz="0" w:space="0" w:color="auto"/>
        <w:left w:val="none" w:sz="0" w:space="0" w:color="auto"/>
        <w:bottom w:val="none" w:sz="0" w:space="0" w:color="auto"/>
        <w:right w:val="none" w:sz="0" w:space="0" w:color="auto"/>
      </w:divBdr>
    </w:div>
    <w:div w:id="198519934">
      <w:bodyDiv w:val="1"/>
      <w:marLeft w:val="0"/>
      <w:marRight w:val="0"/>
      <w:marTop w:val="0"/>
      <w:marBottom w:val="0"/>
      <w:divBdr>
        <w:top w:val="none" w:sz="0" w:space="0" w:color="auto"/>
        <w:left w:val="none" w:sz="0" w:space="0" w:color="auto"/>
        <w:bottom w:val="none" w:sz="0" w:space="0" w:color="auto"/>
        <w:right w:val="none" w:sz="0" w:space="0" w:color="auto"/>
      </w:divBdr>
    </w:div>
    <w:div w:id="205875751">
      <w:bodyDiv w:val="1"/>
      <w:marLeft w:val="0"/>
      <w:marRight w:val="0"/>
      <w:marTop w:val="0"/>
      <w:marBottom w:val="0"/>
      <w:divBdr>
        <w:top w:val="none" w:sz="0" w:space="0" w:color="auto"/>
        <w:left w:val="none" w:sz="0" w:space="0" w:color="auto"/>
        <w:bottom w:val="none" w:sz="0" w:space="0" w:color="auto"/>
        <w:right w:val="none" w:sz="0" w:space="0" w:color="auto"/>
      </w:divBdr>
    </w:div>
    <w:div w:id="208037660">
      <w:bodyDiv w:val="1"/>
      <w:marLeft w:val="0"/>
      <w:marRight w:val="0"/>
      <w:marTop w:val="0"/>
      <w:marBottom w:val="0"/>
      <w:divBdr>
        <w:top w:val="none" w:sz="0" w:space="0" w:color="auto"/>
        <w:left w:val="none" w:sz="0" w:space="0" w:color="auto"/>
        <w:bottom w:val="none" w:sz="0" w:space="0" w:color="auto"/>
        <w:right w:val="none" w:sz="0" w:space="0" w:color="auto"/>
      </w:divBdr>
    </w:div>
    <w:div w:id="213393108">
      <w:bodyDiv w:val="1"/>
      <w:marLeft w:val="0"/>
      <w:marRight w:val="0"/>
      <w:marTop w:val="0"/>
      <w:marBottom w:val="0"/>
      <w:divBdr>
        <w:top w:val="none" w:sz="0" w:space="0" w:color="auto"/>
        <w:left w:val="none" w:sz="0" w:space="0" w:color="auto"/>
        <w:bottom w:val="none" w:sz="0" w:space="0" w:color="auto"/>
        <w:right w:val="none" w:sz="0" w:space="0" w:color="auto"/>
      </w:divBdr>
    </w:div>
    <w:div w:id="227569847">
      <w:bodyDiv w:val="1"/>
      <w:marLeft w:val="0"/>
      <w:marRight w:val="0"/>
      <w:marTop w:val="0"/>
      <w:marBottom w:val="0"/>
      <w:divBdr>
        <w:top w:val="none" w:sz="0" w:space="0" w:color="auto"/>
        <w:left w:val="none" w:sz="0" w:space="0" w:color="auto"/>
        <w:bottom w:val="none" w:sz="0" w:space="0" w:color="auto"/>
        <w:right w:val="none" w:sz="0" w:space="0" w:color="auto"/>
      </w:divBdr>
    </w:div>
    <w:div w:id="227694419">
      <w:bodyDiv w:val="1"/>
      <w:marLeft w:val="0"/>
      <w:marRight w:val="0"/>
      <w:marTop w:val="0"/>
      <w:marBottom w:val="0"/>
      <w:divBdr>
        <w:top w:val="none" w:sz="0" w:space="0" w:color="auto"/>
        <w:left w:val="none" w:sz="0" w:space="0" w:color="auto"/>
        <w:bottom w:val="none" w:sz="0" w:space="0" w:color="auto"/>
        <w:right w:val="none" w:sz="0" w:space="0" w:color="auto"/>
      </w:divBdr>
      <w:divsChild>
        <w:div w:id="152568962">
          <w:marLeft w:val="360"/>
          <w:marRight w:val="0"/>
          <w:marTop w:val="200"/>
          <w:marBottom w:val="0"/>
          <w:divBdr>
            <w:top w:val="none" w:sz="0" w:space="0" w:color="auto"/>
            <w:left w:val="none" w:sz="0" w:space="0" w:color="auto"/>
            <w:bottom w:val="none" w:sz="0" w:space="0" w:color="auto"/>
            <w:right w:val="none" w:sz="0" w:space="0" w:color="auto"/>
          </w:divBdr>
        </w:div>
        <w:div w:id="376976791">
          <w:marLeft w:val="360"/>
          <w:marRight w:val="0"/>
          <w:marTop w:val="200"/>
          <w:marBottom w:val="0"/>
          <w:divBdr>
            <w:top w:val="none" w:sz="0" w:space="0" w:color="auto"/>
            <w:left w:val="none" w:sz="0" w:space="0" w:color="auto"/>
            <w:bottom w:val="none" w:sz="0" w:space="0" w:color="auto"/>
            <w:right w:val="none" w:sz="0" w:space="0" w:color="auto"/>
          </w:divBdr>
        </w:div>
        <w:div w:id="1333491233">
          <w:marLeft w:val="360"/>
          <w:marRight w:val="0"/>
          <w:marTop w:val="200"/>
          <w:marBottom w:val="0"/>
          <w:divBdr>
            <w:top w:val="none" w:sz="0" w:space="0" w:color="auto"/>
            <w:left w:val="none" w:sz="0" w:space="0" w:color="auto"/>
            <w:bottom w:val="none" w:sz="0" w:space="0" w:color="auto"/>
            <w:right w:val="none" w:sz="0" w:space="0" w:color="auto"/>
          </w:divBdr>
        </w:div>
        <w:div w:id="1969820774">
          <w:marLeft w:val="360"/>
          <w:marRight w:val="0"/>
          <w:marTop w:val="200"/>
          <w:marBottom w:val="0"/>
          <w:divBdr>
            <w:top w:val="none" w:sz="0" w:space="0" w:color="auto"/>
            <w:left w:val="none" w:sz="0" w:space="0" w:color="auto"/>
            <w:bottom w:val="none" w:sz="0" w:space="0" w:color="auto"/>
            <w:right w:val="none" w:sz="0" w:space="0" w:color="auto"/>
          </w:divBdr>
        </w:div>
      </w:divsChild>
    </w:div>
    <w:div w:id="227763635">
      <w:bodyDiv w:val="1"/>
      <w:marLeft w:val="0"/>
      <w:marRight w:val="0"/>
      <w:marTop w:val="0"/>
      <w:marBottom w:val="0"/>
      <w:divBdr>
        <w:top w:val="none" w:sz="0" w:space="0" w:color="auto"/>
        <w:left w:val="none" w:sz="0" w:space="0" w:color="auto"/>
        <w:bottom w:val="none" w:sz="0" w:space="0" w:color="auto"/>
        <w:right w:val="none" w:sz="0" w:space="0" w:color="auto"/>
      </w:divBdr>
      <w:divsChild>
        <w:div w:id="981034542">
          <w:marLeft w:val="806"/>
          <w:marRight w:val="0"/>
          <w:marTop w:val="134"/>
          <w:marBottom w:val="0"/>
          <w:divBdr>
            <w:top w:val="none" w:sz="0" w:space="0" w:color="auto"/>
            <w:left w:val="none" w:sz="0" w:space="0" w:color="auto"/>
            <w:bottom w:val="none" w:sz="0" w:space="0" w:color="auto"/>
            <w:right w:val="none" w:sz="0" w:space="0" w:color="auto"/>
          </w:divBdr>
        </w:div>
      </w:divsChild>
    </w:div>
    <w:div w:id="228462808">
      <w:bodyDiv w:val="1"/>
      <w:marLeft w:val="0"/>
      <w:marRight w:val="0"/>
      <w:marTop w:val="0"/>
      <w:marBottom w:val="0"/>
      <w:divBdr>
        <w:top w:val="none" w:sz="0" w:space="0" w:color="auto"/>
        <w:left w:val="none" w:sz="0" w:space="0" w:color="auto"/>
        <w:bottom w:val="none" w:sz="0" w:space="0" w:color="auto"/>
        <w:right w:val="none" w:sz="0" w:space="0" w:color="auto"/>
      </w:divBdr>
    </w:div>
    <w:div w:id="231240247">
      <w:bodyDiv w:val="1"/>
      <w:marLeft w:val="0"/>
      <w:marRight w:val="0"/>
      <w:marTop w:val="0"/>
      <w:marBottom w:val="0"/>
      <w:divBdr>
        <w:top w:val="none" w:sz="0" w:space="0" w:color="auto"/>
        <w:left w:val="none" w:sz="0" w:space="0" w:color="auto"/>
        <w:bottom w:val="none" w:sz="0" w:space="0" w:color="auto"/>
        <w:right w:val="none" w:sz="0" w:space="0" w:color="auto"/>
      </w:divBdr>
    </w:div>
    <w:div w:id="239563640">
      <w:bodyDiv w:val="1"/>
      <w:marLeft w:val="0"/>
      <w:marRight w:val="0"/>
      <w:marTop w:val="0"/>
      <w:marBottom w:val="0"/>
      <w:divBdr>
        <w:top w:val="none" w:sz="0" w:space="0" w:color="auto"/>
        <w:left w:val="none" w:sz="0" w:space="0" w:color="auto"/>
        <w:bottom w:val="none" w:sz="0" w:space="0" w:color="auto"/>
        <w:right w:val="none" w:sz="0" w:space="0" w:color="auto"/>
      </w:divBdr>
    </w:div>
    <w:div w:id="241528407">
      <w:bodyDiv w:val="1"/>
      <w:marLeft w:val="0"/>
      <w:marRight w:val="0"/>
      <w:marTop w:val="0"/>
      <w:marBottom w:val="0"/>
      <w:divBdr>
        <w:top w:val="none" w:sz="0" w:space="0" w:color="auto"/>
        <w:left w:val="none" w:sz="0" w:space="0" w:color="auto"/>
        <w:bottom w:val="none" w:sz="0" w:space="0" w:color="auto"/>
        <w:right w:val="none" w:sz="0" w:space="0" w:color="auto"/>
      </w:divBdr>
    </w:div>
    <w:div w:id="243926169">
      <w:bodyDiv w:val="1"/>
      <w:marLeft w:val="0"/>
      <w:marRight w:val="0"/>
      <w:marTop w:val="0"/>
      <w:marBottom w:val="0"/>
      <w:divBdr>
        <w:top w:val="none" w:sz="0" w:space="0" w:color="auto"/>
        <w:left w:val="none" w:sz="0" w:space="0" w:color="auto"/>
        <w:bottom w:val="none" w:sz="0" w:space="0" w:color="auto"/>
        <w:right w:val="none" w:sz="0" w:space="0" w:color="auto"/>
      </w:divBdr>
    </w:div>
    <w:div w:id="267349228">
      <w:bodyDiv w:val="1"/>
      <w:marLeft w:val="0"/>
      <w:marRight w:val="0"/>
      <w:marTop w:val="0"/>
      <w:marBottom w:val="0"/>
      <w:divBdr>
        <w:top w:val="none" w:sz="0" w:space="0" w:color="auto"/>
        <w:left w:val="none" w:sz="0" w:space="0" w:color="auto"/>
        <w:bottom w:val="none" w:sz="0" w:space="0" w:color="auto"/>
        <w:right w:val="none" w:sz="0" w:space="0" w:color="auto"/>
      </w:divBdr>
    </w:div>
    <w:div w:id="276260385">
      <w:bodyDiv w:val="1"/>
      <w:marLeft w:val="0"/>
      <w:marRight w:val="0"/>
      <w:marTop w:val="0"/>
      <w:marBottom w:val="0"/>
      <w:divBdr>
        <w:top w:val="none" w:sz="0" w:space="0" w:color="auto"/>
        <w:left w:val="none" w:sz="0" w:space="0" w:color="auto"/>
        <w:bottom w:val="none" w:sz="0" w:space="0" w:color="auto"/>
        <w:right w:val="none" w:sz="0" w:space="0" w:color="auto"/>
      </w:divBdr>
    </w:div>
    <w:div w:id="277378816">
      <w:bodyDiv w:val="1"/>
      <w:marLeft w:val="0"/>
      <w:marRight w:val="0"/>
      <w:marTop w:val="0"/>
      <w:marBottom w:val="0"/>
      <w:divBdr>
        <w:top w:val="none" w:sz="0" w:space="0" w:color="auto"/>
        <w:left w:val="none" w:sz="0" w:space="0" w:color="auto"/>
        <w:bottom w:val="none" w:sz="0" w:space="0" w:color="auto"/>
        <w:right w:val="none" w:sz="0" w:space="0" w:color="auto"/>
      </w:divBdr>
    </w:div>
    <w:div w:id="287126191">
      <w:bodyDiv w:val="1"/>
      <w:marLeft w:val="0"/>
      <w:marRight w:val="0"/>
      <w:marTop w:val="0"/>
      <w:marBottom w:val="0"/>
      <w:divBdr>
        <w:top w:val="none" w:sz="0" w:space="0" w:color="auto"/>
        <w:left w:val="none" w:sz="0" w:space="0" w:color="auto"/>
        <w:bottom w:val="none" w:sz="0" w:space="0" w:color="auto"/>
        <w:right w:val="none" w:sz="0" w:space="0" w:color="auto"/>
      </w:divBdr>
    </w:div>
    <w:div w:id="294915207">
      <w:bodyDiv w:val="1"/>
      <w:marLeft w:val="0"/>
      <w:marRight w:val="0"/>
      <w:marTop w:val="0"/>
      <w:marBottom w:val="0"/>
      <w:divBdr>
        <w:top w:val="none" w:sz="0" w:space="0" w:color="auto"/>
        <w:left w:val="none" w:sz="0" w:space="0" w:color="auto"/>
        <w:bottom w:val="none" w:sz="0" w:space="0" w:color="auto"/>
        <w:right w:val="none" w:sz="0" w:space="0" w:color="auto"/>
      </w:divBdr>
    </w:div>
    <w:div w:id="304237506">
      <w:bodyDiv w:val="1"/>
      <w:marLeft w:val="0"/>
      <w:marRight w:val="0"/>
      <w:marTop w:val="0"/>
      <w:marBottom w:val="0"/>
      <w:divBdr>
        <w:top w:val="none" w:sz="0" w:space="0" w:color="auto"/>
        <w:left w:val="none" w:sz="0" w:space="0" w:color="auto"/>
        <w:bottom w:val="none" w:sz="0" w:space="0" w:color="auto"/>
        <w:right w:val="none" w:sz="0" w:space="0" w:color="auto"/>
      </w:divBdr>
    </w:div>
    <w:div w:id="304310831">
      <w:bodyDiv w:val="1"/>
      <w:marLeft w:val="0"/>
      <w:marRight w:val="0"/>
      <w:marTop w:val="0"/>
      <w:marBottom w:val="0"/>
      <w:divBdr>
        <w:top w:val="none" w:sz="0" w:space="0" w:color="auto"/>
        <w:left w:val="none" w:sz="0" w:space="0" w:color="auto"/>
        <w:bottom w:val="none" w:sz="0" w:space="0" w:color="auto"/>
        <w:right w:val="none" w:sz="0" w:space="0" w:color="auto"/>
      </w:divBdr>
    </w:div>
    <w:div w:id="319888609">
      <w:bodyDiv w:val="1"/>
      <w:marLeft w:val="0"/>
      <w:marRight w:val="0"/>
      <w:marTop w:val="0"/>
      <w:marBottom w:val="0"/>
      <w:divBdr>
        <w:top w:val="none" w:sz="0" w:space="0" w:color="auto"/>
        <w:left w:val="none" w:sz="0" w:space="0" w:color="auto"/>
        <w:bottom w:val="none" w:sz="0" w:space="0" w:color="auto"/>
        <w:right w:val="none" w:sz="0" w:space="0" w:color="auto"/>
      </w:divBdr>
    </w:div>
    <w:div w:id="323508987">
      <w:bodyDiv w:val="1"/>
      <w:marLeft w:val="0"/>
      <w:marRight w:val="0"/>
      <w:marTop w:val="0"/>
      <w:marBottom w:val="0"/>
      <w:divBdr>
        <w:top w:val="none" w:sz="0" w:space="0" w:color="auto"/>
        <w:left w:val="none" w:sz="0" w:space="0" w:color="auto"/>
        <w:bottom w:val="none" w:sz="0" w:space="0" w:color="auto"/>
        <w:right w:val="none" w:sz="0" w:space="0" w:color="auto"/>
      </w:divBdr>
    </w:div>
    <w:div w:id="330448080">
      <w:bodyDiv w:val="1"/>
      <w:marLeft w:val="0"/>
      <w:marRight w:val="0"/>
      <w:marTop w:val="0"/>
      <w:marBottom w:val="0"/>
      <w:divBdr>
        <w:top w:val="none" w:sz="0" w:space="0" w:color="auto"/>
        <w:left w:val="none" w:sz="0" w:space="0" w:color="auto"/>
        <w:bottom w:val="none" w:sz="0" w:space="0" w:color="auto"/>
        <w:right w:val="none" w:sz="0" w:space="0" w:color="auto"/>
      </w:divBdr>
    </w:div>
    <w:div w:id="359400887">
      <w:bodyDiv w:val="1"/>
      <w:marLeft w:val="0"/>
      <w:marRight w:val="0"/>
      <w:marTop w:val="0"/>
      <w:marBottom w:val="0"/>
      <w:divBdr>
        <w:top w:val="none" w:sz="0" w:space="0" w:color="auto"/>
        <w:left w:val="none" w:sz="0" w:space="0" w:color="auto"/>
        <w:bottom w:val="none" w:sz="0" w:space="0" w:color="auto"/>
        <w:right w:val="none" w:sz="0" w:space="0" w:color="auto"/>
      </w:divBdr>
    </w:div>
    <w:div w:id="365913406">
      <w:bodyDiv w:val="1"/>
      <w:marLeft w:val="0"/>
      <w:marRight w:val="0"/>
      <w:marTop w:val="0"/>
      <w:marBottom w:val="0"/>
      <w:divBdr>
        <w:top w:val="none" w:sz="0" w:space="0" w:color="auto"/>
        <w:left w:val="none" w:sz="0" w:space="0" w:color="auto"/>
        <w:bottom w:val="none" w:sz="0" w:space="0" w:color="auto"/>
        <w:right w:val="none" w:sz="0" w:space="0" w:color="auto"/>
      </w:divBdr>
    </w:div>
    <w:div w:id="368337909">
      <w:bodyDiv w:val="1"/>
      <w:marLeft w:val="0"/>
      <w:marRight w:val="0"/>
      <w:marTop w:val="0"/>
      <w:marBottom w:val="0"/>
      <w:divBdr>
        <w:top w:val="none" w:sz="0" w:space="0" w:color="auto"/>
        <w:left w:val="none" w:sz="0" w:space="0" w:color="auto"/>
        <w:bottom w:val="none" w:sz="0" w:space="0" w:color="auto"/>
        <w:right w:val="none" w:sz="0" w:space="0" w:color="auto"/>
      </w:divBdr>
    </w:div>
    <w:div w:id="370807462">
      <w:bodyDiv w:val="1"/>
      <w:marLeft w:val="0"/>
      <w:marRight w:val="0"/>
      <w:marTop w:val="0"/>
      <w:marBottom w:val="0"/>
      <w:divBdr>
        <w:top w:val="none" w:sz="0" w:space="0" w:color="auto"/>
        <w:left w:val="none" w:sz="0" w:space="0" w:color="auto"/>
        <w:bottom w:val="none" w:sz="0" w:space="0" w:color="auto"/>
        <w:right w:val="none" w:sz="0" w:space="0" w:color="auto"/>
      </w:divBdr>
    </w:div>
    <w:div w:id="371466651">
      <w:bodyDiv w:val="1"/>
      <w:marLeft w:val="0"/>
      <w:marRight w:val="0"/>
      <w:marTop w:val="0"/>
      <w:marBottom w:val="0"/>
      <w:divBdr>
        <w:top w:val="none" w:sz="0" w:space="0" w:color="auto"/>
        <w:left w:val="none" w:sz="0" w:space="0" w:color="auto"/>
        <w:bottom w:val="none" w:sz="0" w:space="0" w:color="auto"/>
        <w:right w:val="none" w:sz="0" w:space="0" w:color="auto"/>
      </w:divBdr>
    </w:div>
    <w:div w:id="378211218">
      <w:bodyDiv w:val="1"/>
      <w:marLeft w:val="0"/>
      <w:marRight w:val="0"/>
      <w:marTop w:val="0"/>
      <w:marBottom w:val="0"/>
      <w:divBdr>
        <w:top w:val="none" w:sz="0" w:space="0" w:color="auto"/>
        <w:left w:val="none" w:sz="0" w:space="0" w:color="auto"/>
        <w:bottom w:val="none" w:sz="0" w:space="0" w:color="auto"/>
        <w:right w:val="none" w:sz="0" w:space="0" w:color="auto"/>
      </w:divBdr>
    </w:div>
    <w:div w:id="382022074">
      <w:bodyDiv w:val="1"/>
      <w:marLeft w:val="0"/>
      <w:marRight w:val="0"/>
      <w:marTop w:val="0"/>
      <w:marBottom w:val="0"/>
      <w:divBdr>
        <w:top w:val="none" w:sz="0" w:space="0" w:color="auto"/>
        <w:left w:val="none" w:sz="0" w:space="0" w:color="auto"/>
        <w:bottom w:val="none" w:sz="0" w:space="0" w:color="auto"/>
        <w:right w:val="none" w:sz="0" w:space="0" w:color="auto"/>
      </w:divBdr>
      <w:divsChild>
        <w:div w:id="712727769">
          <w:marLeft w:val="446"/>
          <w:marRight w:val="0"/>
          <w:marTop w:val="0"/>
          <w:marBottom w:val="0"/>
          <w:divBdr>
            <w:top w:val="none" w:sz="0" w:space="0" w:color="auto"/>
            <w:left w:val="none" w:sz="0" w:space="0" w:color="auto"/>
            <w:bottom w:val="none" w:sz="0" w:space="0" w:color="auto"/>
            <w:right w:val="none" w:sz="0" w:space="0" w:color="auto"/>
          </w:divBdr>
        </w:div>
        <w:div w:id="1148278490">
          <w:marLeft w:val="446"/>
          <w:marRight w:val="0"/>
          <w:marTop w:val="0"/>
          <w:marBottom w:val="0"/>
          <w:divBdr>
            <w:top w:val="none" w:sz="0" w:space="0" w:color="auto"/>
            <w:left w:val="none" w:sz="0" w:space="0" w:color="auto"/>
            <w:bottom w:val="none" w:sz="0" w:space="0" w:color="auto"/>
            <w:right w:val="none" w:sz="0" w:space="0" w:color="auto"/>
          </w:divBdr>
        </w:div>
        <w:div w:id="1582643836">
          <w:marLeft w:val="446"/>
          <w:marRight w:val="0"/>
          <w:marTop w:val="0"/>
          <w:marBottom w:val="0"/>
          <w:divBdr>
            <w:top w:val="none" w:sz="0" w:space="0" w:color="auto"/>
            <w:left w:val="none" w:sz="0" w:space="0" w:color="auto"/>
            <w:bottom w:val="none" w:sz="0" w:space="0" w:color="auto"/>
            <w:right w:val="none" w:sz="0" w:space="0" w:color="auto"/>
          </w:divBdr>
        </w:div>
      </w:divsChild>
    </w:div>
    <w:div w:id="394738860">
      <w:bodyDiv w:val="1"/>
      <w:marLeft w:val="0"/>
      <w:marRight w:val="0"/>
      <w:marTop w:val="0"/>
      <w:marBottom w:val="0"/>
      <w:divBdr>
        <w:top w:val="none" w:sz="0" w:space="0" w:color="auto"/>
        <w:left w:val="none" w:sz="0" w:space="0" w:color="auto"/>
        <w:bottom w:val="none" w:sz="0" w:space="0" w:color="auto"/>
        <w:right w:val="none" w:sz="0" w:space="0" w:color="auto"/>
      </w:divBdr>
    </w:div>
    <w:div w:id="395472471">
      <w:bodyDiv w:val="1"/>
      <w:marLeft w:val="0"/>
      <w:marRight w:val="0"/>
      <w:marTop w:val="0"/>
      <w:marBottom w:val="0"/>
      <w:divBdr>
        <w:top w:val="none" w:sz="0" w:space="0" w:color="auto"/>
        <w:left w:val="none" w:sz="0" w:space="0" w:color="auto"/>
        <w:bottom w:val="none" w:sz="0" w:space="0" w:color="auto"/>
        <w:right w:val="none" w:sz="0" w:space="0" w:color="auto"/>
      </w:divBdr>
    </w:div>
    <w:div w:id="405079574">
      <w:bodyDiv w:val="1"/>
      <w:marLeft w:val="0"/>
      <w:marRight w:val="0"/>
      <w:marTop w:val="0"/>
      <w:marBottom w:val="0"/>
      <w:divBdr>
        <w:top w:val="none" w:sz="0" w:space="0" w:color="auto"/>
        <w:left w:val="none" w:sz="0" w:space="0" w:color="auto"/>
        <w:bottom w:val="none" w:sz="0" w:space="0" w:color="auto"/>
        <w:right w:val="none" w:sz="0" w:space="0" w:color="auto"/>
      </w:divBdr>
      <w:divsChild>
        <w:div w:id="496850937">
          <w:marLeft w:val="0"/>
          <w:marRight w:val="0"/>
          <w:marTop w:val="0"/>
          <w:marBottom w:val="0"/>
          <w:divBdr>
            <w:top w:val="none" w:sz="0" w:space="0" w:color="auto"/>
            <w:left w:val="none" w:sz="0" w:space="0" w:color="auto"/>
            <w:bottom w:val="none" w:sz="0" w:space="0" w:color="auto"/>
            <w:right w:val="none" w:sz="0" w:space="0" w:color="auto"/>
          </w:divBdr>
        </w:div>
      </w:divsChild>
    </w:div>
    <w:div w:id="405538741">
      <w:bodyDiv w:val="1"/>
      <w:marLeft w:val="0"/>
      <w:marRight w:val="0"/>
      <w:marTop w:val="0"/>
      <w:marBottom w:val="0"/>
      <w:divBdr>
        <w:top w:val="none" w:sz="0" w:space="0" w:color="auto"/>
        <w:left w:val="none" w:sz="0" w:space="0" w:color="auto"/>
        <w:bottom w:val="none" w:sz="0" w:space="0" w:color="auto"/>
        <w:right w:val="none" w:sz="0" w:space="0" w:color="auto"/>
      </w:divBdr>
    </w:div>
    <w:div w:id="407581834">
      <w:bodyDiv w:val="1"/>
      <w:marLeft w:val="0"/>
      <w:marRight w:val="0"/>
      <w:marTop w:val="0"/>
      <w:marBottom w:val="0"/>
      <w:divBdr>
        <w:top w:val="none" w:sz="0" w:space="0" w:color="auto"/>
        <w:left w:val="none" w:sz="0" w:space="0" w:color="auto"/>
        <w:bottom w:val="none" w:sz="0" w:space="0" w:color="auto"/>
        <w:right w:val="none" w:sz="0" w:space="0" w:color="auto"/>
      </w:divBdr>
    </w:div>
    <w:div w:id="420612073">
      <w:bodyDiv w:val="1"/>
      <w:marLeft w:val="0"/>
      <w:marRight w:val="0"/>
      <w:marTop w:val="0"/>
      <w:marBottom w:val="0"/>
      <w:divBdr>
        <w:top w:val="none" w:sz="0" w:space="0" w:color="auto"/>
        <w:left w:val="none" w:sz="0" w:space="0" w:color="auto"/>
        <w:bottom w:val="none" w:sz="0" w:space="0" w:color="auto"/>
        <w:right w:val="none" w:sz="0" w:space="0" w:color="auto"/>
      </w:divBdr>
    </w:div>
    <w:div w:id="428744914">
      <w:bodyDiv w:val="1"/>
      <w:marLeft w:val="0"/>
      <w:marRight w:val="0"/>
      <w:marTop w:val="0"/>
      <w:marBottom w:val="0"/>
      <w:divBdr>
        <w:top w:val="none" w:sz="0" w:space="0" w:color="auto"/>
        <w:left w:val="none" w:sz="0" w:space="0" w:color="auto"/>
        <w:bottom w:val="none" w:sz="0" w:space="0" w:color="auto"/>
        <w:right w:val="none" w:sz="0" w:space="0" w:color="auto"/>
      </w:divBdr>
    </w:div>
    <w:div w:id="430012737">
      <w:bodyDiv w:val="1"/>
      <w:marLeft w:val="0"/>
      <w:marRight w:val="0"/>
      <w:marTop w:val="0"/>
      <w:marBottom w:val="0"/>
      <w:divBdr>
        <w:top w:val="none" w:sz="0" w:space="0" w:color="auto"/>
        <w:left w:val="none" w:sz="0" w:space="0" w:color="auto"/>
        <w:bottom w:val="none" w:sz="0" w:space="0" w:color="auto"/>
        <w:right w:val="none" w:sz="0" w:space="0" w:color="auto"/>
      </w:divBdr>
    </w:div>
    <w:div w:id="444543462">
      <w:bodyDiv w:val="1"/>
      <w:marLeft w:val="0"/>
      <w:marRight w:val="0"/>
      <w:marTop w:val="0"/>
      <w:marBottom w:val="0"/>
      <w:divBdr>
        <w:top w:val="none" w:sz="0" w:space="0" w:color="auto"/>
        <w:left w:val="none" w:sz="0" w:space="0" w:color="auto"/>
        <w:bottom w:val="none" w:sz="0" w:space="0" w:color="auto"/>
        <w:right w:val="none" w:sz="0" w:space="0" w:color="auto"/>
      </w:divBdr>
    </w:div>
    <w:div w:id="446511995">
      <w:bodyDiv w:val="1"/>
      <w:marLeft w:val="0"/>
      <w:marRight w:val="0"/>
      <w:marTop w:val="0"/>
      <w:marBottom w:val="0"/>
      <w:divBdr>
        <w:top w:val="none" w:sz="0" w:space="0" w:color="auto"/>
        <w:left w:val="none" w:sz="0" w:space="0" w:color="auto"/>
        <w:bottom w:val="none" w:sz="0" w:space="0" w:color="auto"/>
        <w:right w:val="none" w:sz="0" w:space="0" w:color="auto"/>
      </w:divBdr>
      <w:divsChild>
        <w:div w:id="114565281">
          <w:marLeft w:val="446"/>
          <w:marRight w:val="0"/>
          <w:marTop w:val="0"/>
          <w:marBottom w:val="200"/>
          <w:divBdr>
            <w:top w:val="none" w:sz="0" w:space="0" w:color="auto"/>
            <w:left w:val="none" w:sz="0" w:space="0" w:color="auto"/>
            <w:bottom w:val="none" w:sz="0" w:space="0" w:color="auto"/>
            <w:right w:val="none" w:sz="0" w:space="0" w:color="auto"/>
          </w:divBdr>
        </w:div>
        <w:div w:id="282880818">
          <w:marLeft w:val="446"/>
          <w:marRight w:val="0"/>
          <w:marTop w:val="0"/>
          <w:marBottom w:val="200"/>
          <w:divBdr>
            <w:top w:val="none" w:sz="0" w:space="0" w:color="auto"/>
            <w:left w:val="none" w:sz="0" w:space="0" w:color="auto"/>
            <w:bottom w:val="none" w:sz="0" w:space="0" w:color="auto"/>
            <w:right w:val="none" w:sz="0" w:space="0" w:color="auto"/>
          </w:divBdr>
        </w:div>
        <w:div w:id="375400546">
          <w:marLeft w:val="446"/>
          <w:marRight w:val="0"/>
          <w:marTop w:val="0"/>
          <w:marBottom w:val="200"/>
          <w:divBdr>
            <w:top w:val="none" w:sz="0" w:space="0" w:color="auto"/>
            <w:left w:val="none" w:sz="0" w:space="0" w:color="auto"/>
            <w:bottom w:val="none" w:sz="0" w:space="0" w:color="auto"/>
            <w:right w:val="none" w:sz="0" w:space="0" w:color="auto"/>
          </w:divBdr>
        </w:div>
        <w:div w:id="686249293">
          <w:marLeft w:val="446"/>
          <w:marRight w:val="0"/>
          <w:marTop w:val="0"/>
          <w:marBottom w:val="200"/>
          <w:divBdr>
            <w:top w:val="none" w:sz="0" w:space="0" w:color="auto"/>
            <w:left w:val="none" w:sz="0" w:space="0" w:color="auto"/>
            <w:bottom w:val="none" w:sz="0" w:space="0" w:color="auto"/>
            <w:right w:val="none" w:sz="0" w:space="0" w:color="auto"/>
          </w:divBdr>
        </w:div>
        <w:div w:id="1418674258">
          <w:marLeft w:val="446"/>
          <w:marRight w:val="0"/>
          <w:marTop w:val="0"/>
          <w:marBottom w:val="200"/>
          <w:divBdr>
            <w:top w:val="none" w:sz="0" w:space="0" w:color="auto"/>
            <w:left w:val="none" w:sz="0" w:space="0" w:color="auto"/>
            <w:bottom w:val="none" w:sz="0" w:space="0" w:color="auto"/>
            <w:right w:val="none" w:sz="0" w:space="0" w:color="auto"/>
          </w:divBdr>
        </w:div>
        <w:div w:id="1422995219">
          <w:marLeft w:val="446"/>
          <w:marRight w:val="0"/>
          <w:marTop w:val="0"/>
          <w:marBottom w:val="200"/>
          <w:divBdr>
            <w:top w:val="none" w:sz="0" w:space="0" w:color="auto"/>
            <w:left w:val="none" w:sz="0" w:space="0" w:color="auto"/>
            <w:bottom w:val="none" w:sz="0" w:space="0" w:color="auto"/>
            <w:right w:val="none" w:sz="0" w:space="0" w:color="auto"/>
          </w:divBdr>
        </w:div>
        <w:div w:id="1571387017">
          <w:marLeft w:val="446"/>
          <w:marRight w:val="0"/>
          <w:marTop w:val="0"/>
          <w:marBottom w:val="200"/>
          <w:divBdr>
            <w:top w:val="none" w:sz="0" w:space="0" w:color="auto"/>
            <w:left w:val="none" w:sz="0" w:space="0" w:color="auto"/>
            <w:bottom w:val="none" w:sz="0" w:space="0" w:color="auto"/>
            <w:right w:val="none" w:sz="0" w:space="0" w:color="auto"/>
          </w:divBdr>
        </w:div>
        <w:div w:id="1580941581">
          <w:marLeft w:val="446"/>
          <w:marRight w:val="0"/>
          <w:marTop w:val="0"/>
          <w:marBottom w:val="200"/>
          <w:divBdr>
            <w:top w:val="none" w:sz="0" w:space="0" w:color="auto"/>
            <w:left w:val="none" w:sz="0" w:space="0" w:color="auto"/>
            <w:bottom w:val="none" w:sz="0" w:space="0" w:color="auto"/>
            <w:right w:val="none" w:sz="0" w:space="0" w:color="auto"/>
          </w:divBdr>
        </w:div>
        <w:div w:id="1584682008">
          <w:marLeft w:val="446"/>
          <w:marRight w:val="0"/>
          <w:marTop w:val="0"/>
          <w:marBottom w:val="200"/>
          <w:divBdr>
            <w:top w:val="none" w:sz="0" w:space="0" w:color="auto"/>
            <w:left w:val="none" w:sz="0" w:space="0" w:color="auto"/>
            <w:bottom w:val="none" w:sz="0" w:space="0" w:color="auto"/>
            <w:right w:val="none" w:sz="0" w:space="0" w:color="auto"/>
          </w:divBdr>
        </w:div>
        <w:div w:id="2110077964">
          <w:marLeft w:val="446"/>
          <w:marRight w:val="0"/>
          <w:marTop w:val="0"/>
          <w:marBottom w:val="200"/>
          <w:divBdr>
            <w:top w:val="none" w:sz="0" w:space="0" w:color="auto"/>
            <w:left w:val="none" w:sz="0" w:space="0" w:color="auto"/>
            <w:bottom w:val="none" w:sz="0" w:space="0" w:color="auto"/>
            <w:right w:val="none" w:sz="0" w:space="0" w:color="auto"/>
          </w:divBdr>
        </w:div>
      </w:divsChild>
    </w:div>
    <w:div w:id="452555949">
      <w:bodyDiv w:val="1"/>
      <w:marLeft w:val="0"/>
      <w:marRight w:val="0"/>
      <w:marTop w:val="0"/>
      <w:marBottom w:val="0"/>
      <w:divBdr>
        <w:top w:val="none" w:sz="0" w:space="0" w:color="auto"/>
        <w:left w:val="none" w:sz="0" w:space="0" w:color="auto"/>
        <w:bottom w:val="none" w:sz="0" w:space="0" w:color="auto"/>
        <w:right w:val="none" w:sz="0" w:space="0" w:color="auto"/>
      </w:divBdr>
    </w:div>
    <w:div w:id="471287757">
      <w:bodyDiv w:val="1"/>
      <w:marLeft w:val="0"/>
      <w:marRight w:val="0"/>
      <w:marTop w:val="0"/>
      <w:marBottom w:val="0"/>
      <w:divBdr>
        <w:top w:val="none" w:sz="0" w:space="0" w:color="auto"/>
        <w:left w:val="none" w:sz="0" w:space="0" w:color="auto"/>
        <w:bottom w:val="none" w:sz="0" w:space="0" w:color="auto"/>
        <w:right w:val="none" w:sz="0" w:space="0" w:color="auto"/>
      </w:divBdr>
    </w:div>
    <w:div w:id="476993885">
      <w:bodyDiv w:val="1"/>
      <w:marLeft w:val="0"/>
      <w:marRight w:val="0"/>
      <w:marTop w:val="0"/>
      <w:marBottom w:val="0"/>
      <w:divBdr>
        <w:top w:val="none" w:sz="0" w:space="0" w:color="auto"/>
        <w:left w:val="none" w:sz="0" w:space="0" w:color="auto"/>
        <w:bottom w:val="none" w:sz="0" w:space="0" w:color="auto"/>
        <w:right w:val="none" w:sz="0" w:space="0" w:color="auto"/>
      </w:divBdr>
    </w:div>
    <w:div w:id="489638822">
      <w:bodyDiv w:val="1"/>
      <w:marLeft w:val="0"/>
      <w:marRight w:val="0"/>
      <w:marTop w:val="0"/>
      <w:marBottom w:val="0"/>
      <w:divBdr>
        <w:top w:val="none" w:sz="0" w:space="0" w:color="auto"/>
        <w:left w:val="none" w:sz="0" w:space="0" w:color="auto"/>
        <w:bottom w:val="none" w:sz="0" w:space="0" w:color="auto"/>
        <w:right w:val="none" w:sz="0" w:space="0" w:color="auto"/>
      </w:divBdr>
    </w:div>
    <w:div w:id="495607127">
      <w:bodyDiv w:val="1"/>
      <w:marLeft w:val="0"/>
      <w:marRight w:val="0"/>
      <w:marTop w:val="0"/>
      <w:marBottom w:val="0"/>
      <w:divBdr>
        <w:top w:val="none" w:sz="0" w:space="0" w:color="auto"/>
        <w:left w:val="none" w:sz="0" w:space="0" w:color="auto"/>
        <w:bottom w:val="none" w:sz="0" w:space="0" w:color="auto"/>
        <w:right w:val="none" w:sz="0" w:space="0" w:color="auto"/>
      </w:divBdr>
    </w:div>
    <w:div w:id="504443853">
      <w:bodyDiv w:val="1"/>
      <w:marLeft w:val="0"/>
      <w:marRight w:val="0"/>
      <w:marTop w:val="0"/>
      <w:marBottom w:val="0"/>
      <w:divBdr>
        <w:top w:val="none" w:sz="0" w:space="0" w:color="auto"/>
        <w:left w:val="none" w:sz="0" w:space="0" w:color="auto"/>
        <w:bottom w:val="none" w:sz="0" w:space="0" w:color="auto"/>
        <w:right w:val="none" w:sz="0" w:space="0" w:color="auto"/>
      </w:divBdr>
    </w:div>
    <w:div w:id="514416956">
      <w:bodyDiv w:val="1"/>
      <w:marLeft w:val="0"/>
      <w:marRight w:val="0"/>
      <w:marTop w:val="0"/>
      <w:marBottom w:val="0"/>
      <w:divBdr>
        <w:top w:val="none" w:sz="0" w:space="0" w:color="auto"/>
        <w:left w:val="none" w:sz="0" w:space="0" w:color="auto"/>
        <w:bottom w:val="none" w:sz="0" w:space="0" w:color="auto"/>
        <w:right w:val="none" w:sz="0" w:space="0" w:color="auto"/>
      </w:divBdr>
    </w:div>
    <w:div w:id="514729531">
      <w:bodyDiv w:val="1"/>
      <w:marLeft w:val="0"/>
      <w:marRight w:val="0"/>
      <w:marTop w:val="0"/>
      <w:marBottom w:val="0"/>
      <w:divBdr>
        <w:top w:val="none" w:sz="0" w:space="0" w:color="auto"/>
        <w:left w:val="none" w:sz="0" w:space="0" w:color="auto"/>
        <w:bottom w:val="none" w:sz="0" w:space="0" w:color="auto"/>
        <w:right w:val="none" w:sz="0" w:space="0" w:color="auto"/>
      </w:divBdr>
      <w:divsChild>
        <w:div w:id="26222707">
          <w:marLeft w:val="446"/>
          <w:marRight w:val="0"/>
          <w:marTop w:val="0"/>
          <w:marBottom w:val="200"/>
          <w:divBdr>
            <w:top w:val="none" w:sz="0" w:space="0" w:color="auto"/>
            <w:left w:val="none" w:sz="0" w:space="0" w:color="auto"/>
            <w:bottom w:val="none" w:sz="0" w:space="0" w:color="auto"/>
            <w:right w:val="none" w:sz="0" w:space="0" w:color="auto"/>
          </w:divBdr>
        </w:div>
        <w:div w:id="777792185">
          <w:marLeft w:val="446"/>
          <w:marRight w:val="0"/>
          <w:marTop w:val="0"/>
          <w:marBottom w:val="200"/>
          <w:divBdr>
            <w:top w:val="none" w:sz="0" w:space="0" w:color="auto"/>
            <w:left w:val="none" w:sz="0" w:space="0" w:color="auto"/>
            <w:bottom w:val="none" w:sz="0" w:space="0" w:color="auto"/>
            <w:right w:val="none" w:sz="0" w:space="0" w:color="auto"/>
          </w:divBdr>
        </w:div>
        <w:div w:id="801918957">
          <w:marLeft w:val="446"/>
          <w:marRight w:val="0"/>
          <w:marTop w:val="0"/>
          <w:marBottom w:val="200"/>
          <w:divBdr>
            <w:top w:val="none" w:sz="0" w:space="0" w:color="auto"/>
            <w:left w:val="none" w:sz="0" w:space="0" w:color="auto"/>
            <w:bottom w:val="none" w:sz="0" w:space="0" w:color="auto"/>
            <w:right w:val="none" w:sz="0" w:space="0" w:color="auto"/>
          </w:divBdr>
        </w:div>
        <w:div w:id="1027023501">
          <w:marLeft w:val="446"/>
          <w:marRight w:val="0"/>
          <w:marTop w:val="0"/>
          <w:marBottom w:val="200"/>
          <w:divBdr>
            <w:top w:val="none" w:sz="0" w:space="0" w:color="auto"/>
            <w:left w:val="none" w:sz="0" w:space="0" w:color="auto"/>
            <w:bottom w:val="none" w:sz="0" w:space="0" w:color="auto"/>
            <w:right w:val="none" w:sz="0" w:space="0" w:color="auto"/>
          </w:divBdr>
        </w:div>
        <w:div w:id="1573004209">
          <w:marLeft w:val="446"/>
          <w:marRight w:val="0"/>
          <w:marTop w:val="0"/>
          <w:marBottom w:val="200"/>
          <w:divBdr>
            <w:top w:val="none" w:sz="0" w:space="0" w:color="auto"/>
            <w:left w:val="none" w:sz="0" w:space="0" w:color="auto"/>
            <w:bottom w:val="none" w:sz="0" w:space="0" w:color="auto"/>
            <w:right w:val="none" w:sz="0" w:space="0" w:color="auto"/>
          </w:divBdr>
        </w:div>
        <w:div w:id="1936815811">
          <w:marLeft w:val="446"/>
          <w:marRight w:val="0"/>
          <w:marTop w:val="0"/>
          <w:marBottom w:val="200"/>
          <w:divBdr>
            <w:top w:val="none" w:sz="0" w:space="0" w:color="auto"/>
            <w:left w:val="none" w:sz="0" w:space="0" w:color="auto"/>
            <w:bottom w:val="none" w:sz="0" w:space="0" w:color="auto"/>
            <w:right w:val="none" w:sz="0" w:space="0" w:color="auto"/>
          </w:divBdr>
        </w:div>
        <w:div w:id="2061828977">
          <w:marLeft w:val="446"/>
          <w:marRight w:val="0"/>
          <w:marTop w:val="0"/>
          <w:marBottom w:val="200"/>
          <w:divBdr>
            <w:top w:val="none" w:sz="0" w:space="0" w:color="auto"/>
            <w:left w:val="none" w:sz="0" w:space="0" w:color="auto"/>
            <w:bottom w:val="none" w:sz="0" w:space="0" w:color="auto"/>
            <w:right w:val="none" w:sz="0" w:space="0" w:color="auto"/>
          </w:divBdr>
        </w:div>
        <w:div w:id="2062287210">
          <w:marLeft w:val="446"/>
          <w:marRight w:val="0"/>
          <w:marTop w:val="0"/>
          <w:marBottom w:val="200"/>
          <w:divBdr>
            <w:top w:val="none" w:sz="0" w:space="0" w:color="auto"/>
            <w:left w:val="none" w:sz="0" w:space="0" w:color="auto"/>
            <w:bottom w:val="none" w:sz="0" w:space="0" w:color="auto"/>
            <w:right w:val="none" w:sz="0" w:space="0" w:color="auto"/>
          </w:divBdr>
        </w:div>
      </w:divsChild>
    </w:div>
    <w:div w:id="518742856">
      <w:bodyDiv w:val="1"/>
      <w:marLeft w:val="0"/>
      <w:marRight w:val="0"/>
      <w:marTop w:val="0"/>
      <w:marBottom w:val="0"/>
      <w:divBdr>
        <w:top w:val="none" w:sz="0" w:space="0" w:color="auto"/>
        <w:left w:val="none" w:sz="0" w:space="0" w:color="auto"/>
        <w:bottom w:val="none" w:sz="0" w:space="0" w:color="auto"/>
        <w:right w:val="none" w:sz="0" w:space="0" w:color="auto"/>
      </w:divBdr>
      <w:divsChild>
        <w:div w:id="1380937847">
          <w:marLeft w:val="806"/>
          <w:marRight w:val="0"/>
          <w:marTop w:val="134"/>
          <w:marBottom w:val="0"/>
          <w:divBdr>
            <w:top w:val="none" w:sz="0" w:space="0" w:color="auto"/>
            <w:left w:val="none" w:sz="0" w:space="0" w:color="auto"/>
            <w:bottom w:val="none" w:sz="0" w:space="0" w:color="auto"/>
            <w:right w:val="none" w:sz="0" w:space="0" w:color="auto"/>
          </w:divBdr>
        </w:div>
      </w:divsChild>
    </w:div>
    <w:div w:id="519321330">
      <w:bodyDiv w:val="1"/>
      <w:marLeft w:val="0"/>
      <w:marRight w:val="0"/>
      <w:marTop w:val="0"/>
      <w:marBottom w:val="0"/>
      <w:divBdr>
        <w:top w:val="none" w:sz="0" w:space="0" w:color="auto"/>
        <w:left w:val="none" w:sz="0" w:space="0" w:color="auto"/>
        <w:bottom w:val="none" w:sz="0" w:space="0" w:color="auto"/>
        <w:right w:val="none" w:sz="0" w:space="0" w:color="auto"/>
      </w:divBdr>
    </w:div>
    <w:div w:id="522984953">
      <w:bodyDiv w:val="1"/>
      <w:marLeft w:val="0"/>
      <w:marRight w:val="0"/>
      <w:marTop w:val="0"/>
      <w:marBottom w:val="0"/>
      <w:divBdr>
        <w:top w:val="none" w:sz="0" w:space="0" w:color="auto"/>
        <w:left w:val="none" w:sz="0" w:space="0" w:color="auto"/>
        <w:bottom w:val="none" w:sz="0" w:space="0" w:color="auto"/>
        <w:right w:val="none" w:sz="0" w:space="0" w:color="auto"/>
      </w:divBdr>
      <w:divsChild>
        <w:div w:id="1056011319">
          <w:marLeft w:val="360"/>
          <w:marRight w:val="0"/>
          <w:marTop w:val="200"/>
          <w:marBottom w:val="0"/>
          <w:divBdr>
            <w:top w:val="none" w:sz="0" w:space="0" w:color="auto"/>
            <w:left w:val="none" w:sz="0" w:space="0" w:color="auto"/>
            <w:bottom w:val="none" w:sz="0" w:space="0" w:color="auto"/>
            <w:right w:val="none" w:sz="0" w:space="0" w:color="auto"/>
          </w:divBdr>
        </w:div>
      </w:divsChild>
    </w:div>
    <w:div w:id="535970075">
      <w:bodyDiv w:val="1"/>
      <w:marLeft w:val="0"/>
      <w:marRight w:val="0"/>
      <w:marTop w:val="0"/>
      <w:marBottom w:val="0"/>
      <w:divBdr>
        <w:top w:val="none" w:sz="0" w:space="0" w:color="auto"/>
        <w:left w:val="none" w:sz="0" w:space="0" w:color="auto"/>
        <w:bottom w:val="none" w:sz="0" w:space="0" w:color="auto"/>
        <w:right w:val="none" w:sz="0" w:space="0" w:color="auto"/>
      </w:divBdr>
    </w:div>
    <w:div w:id="536621320">
      <w:bodyDiv w:val="1"/>
      <w:marLeft w:val="0"/>
      <w:marRight w:val="0"/>
      <w:marTop w:val="0"/>
      <w:marBottom w:val="0"/>
      <w:divBdr>
        <w:top w:val="none" w:sz="0" w:space="0" w:color="auto"/>
        <w:left w:val="none" w:sz="0" w:space="0" w:color="auto"/>
        <w:bottom w:val="none" w:sz="0" w:space="0" w:color="auto"/>
        <w:right w:val="none" w:sz="0" w:space="0" w:color="auto"/>
      </w:divBdr>
    </w:div>
    <w:div w:id="538517486">
      <w:bodyDiv w:val="1"/>
      <w:marLeft w:val="0"/>
      <w:marRight w:val="0"/>
      <w:marTop w:val="0"/>
      <w:marBottom w:val="0"/>
      <w:divBdr>
        <w:top w:val="none" w:sz="0" w:space="0" w:color="auto"/>
        <w:left w:val="none" w:sz="0" w:space="0" w:color="auto"/>
        <w:bottom w:val="none" w:sz="0" w:space="0" w:color="auto"/>
        <w:right w:val="none" w:sz="0" w:space="0" w:color="auto"/>
      </w:divBdr>
    </w:div>
    <w:div w:id="539826900">
      <w:bodyDiv w:val="1"/>
      <w:marLeft w:val="0"/>
      <w:marRight w:val="0"/>
      <w:marTop w:val="0"/>
      <w:marBottom w:val="0"/>
      <w:divBdr>
        <w:top w:val="none" w:sz="0" w:space="0" w:color="auto"/>
        <w:left w:val="none" w:sz="0" w:space="0" w:color="auto"/>
        <w:bottom w:val="none" w:sz="0" w:space="0" w:color="auto"/>
        <w:right w:val="none" w:sz="0" w:space="0" w:color="auto"/>
      </w:divBdr>
    </w:div>
    <w:div w:id="544752019">
      <w:bodyDiv w:val="1"/>
      <w:marLeft w:val="0"/>
      <w:marRight w:val="0"/>
      <w:marTop w:val="0"/>
      <w:marBottom w:val="0"/>
      <w:divBdr>
        <w:top w:val="none" w:sz="0" w:space="0" w:color="auto"/>
        <w:left w:val="none" w:sz="0" w:space="0" w:color="auto"/>
        <w:bottom w:val="none" w:sz="0" w:space="0" w:color="auto"/>
        <w:right w:val="none" w:sz="0" w:space="0" w:color="auto"/>
      </w:divBdr>
    </w:div>
    <w:div w:id="550311899">
      <w:bodyDiv w:val="1"/>
      <w:marLeft w:val="0"/>
      <w:marRight w:val="0"/>
      <w:marTop w:val="0"/>
      <w:marBottom w:val="0"/>
      <w:divBdr>
        <w:top w:val="none" w:sz="0" w:space="0" w:color="auto"/>
        <w:left w:val="none" w:sz="0" w:space="0" w:color="auto"/>
        <w:bottom w:val="none" w:sz="0" w:space="0" w:color="auto"/>
        <w:right w:val="none" w:sz="0" w:space="0" w:color="auto"/>
      </w:divBdr>
    </w:div>
    <w:div w:id="554396417">
      <w:bodyDiv w:val="1"/>
      <w:marLeft w:val="0"/>
      <w:marRight w:val="0"/>
      <w:marTop w:val="0"/>
      <w:marBottom w:val="0"/>
      <w:divBdr>
        <w:top w:val="none" w:sz="0" w:space="0" w:color="auto"/>
        <w:left w:val="none" w:sz="0" w:space="0" w:color="auto"/>
        <w:bottom w:val="none" w:sz="0" w:space="0" w:color="auto"/>
        <w:right w:val="none" w:sz="0" w:space="0" w:color="auto"/>
      </w:divBdr>
    </w:div>
    <w:div w:id="569079402">
      <w:bodyDiv w:val="1"/>
      <w:marLeft w:val="0"/>
      <w:marRight w:val="0"/>
      <w:marTop w:val="0"/>
      <w:marBottom w:val="0"/>
      <w:divBdr>
        <w:top w:val="none" w:sz="0" w:space="0" w:color="auto"/>
        <w:left w:val="none" w:sz="0" w:space="0" w:color="auto"/>
        <w:bottom w:val="none" w:sz="0" w:space="0" w:color="auto"/>
        <w:right w:val="none" w:sz="0" w:space="0" w:color="auto"/>
      </w:divBdr>
    </w:div>
    <w:div w:id="569468094">
      <w:bodyDiv w:val="1"/>
      <w:marLeft w:val="0"/>
      <w:marRight w:val="0"/>
      <w:marTop w:val="0"/>
      <w:marBottom w:val="0"/>
      <w:divBdr>
        <w:top w:val="none" w:sz="0" w:space="0" w:color="auto"/>
        <w:left w:val="none" w:sz="0" w:space="0" w:color="auto"/>
        <w:bottom w:val="none" w:sz="0" w:space="0" w:color="auto"/>
        <w:right w:val="none" w:sz="0" w:space="0" w:color="auto"/>
      </w:divBdr>
    </w:div>
    <w:div w:id="574706608">
      <w:bodyDiv w:val="1"/>
      <w:marLeft w:val="0"/>
      <w:marRight w:val="0"/>
      <w:marTop w:val="0"/>
      <w:marBottom w:val="0"/>
      <w:divBdr>
        <w:top w:val="none" w:sz="0" w:space="0" w:color="auto"/>
        <w:left w:val="none" w:sz="0" w:space="0" w:color="auto"/>
        <w:bottom w:val="none" w:sz="0" w:space="0" w:color="auto"/>
        <w:right w:val="none" w:sz="0" w:space="0" w:color="auto"/>
      </w:divBdr>
    </w:div>
    <w:div w:id="581842563">
      <w:bodyDiv w:val="1"/>
      <w:marLeft w:val="0"/>
      <w:marRight w:val="0"/>
      <w:marTop w:val="0"/>
      <w:marBottom w:val="0"/>
      <w:divBdr>
        <w:top w:val="none" w:sz="0" w:space="0" w:color="auto"/>
        <w:left w:val="none" w:sz="0" w:space="0" w:color="auto"/>
        <w:bottom w:val="none" w:sz="0" w:space="0" w:color="auto"/>
        <w:right w:val="none" w:sz="0" w:space="0" w:color="auto"/>
      </w:divBdr>
    </w:div>
    <w:div w:id="584150357">
      <w:bodyDiv w:val="1"/>
      <w:marLeft w:val="0"/>
      <w:marRight w:val="0"/>
      <w:marTop w:val="0"/>
      <w:marBottom w:val="0"/>
      <w:divBdr>
        <w:top w:val="none" w:sz="0" w:space="0" w:color="auto"/>
        <w:left w:val="none" w:sz="0" w:space="0" w:color="auto"/>
        <w:bottom w:val="none" w:sz="0" w:space="0" w:color="auto"/>
        <w:right w:val="none" w:sz="0" w:space="0" w:color="auto"/>
      </w:divBdr>
      <w:divsChild>
        <w:div w:id="898398798">
          <w:marLeft w:val="446"/>
          <w:marRight w:val="0"/>
          <w:marTop w:val="200"/>
          <w:marBottom w:val="0"/>
          <w:divBdr>
            <w:top w:val="none" w:sz="0" w:space="0" w:color="auto"/>
            <w:left w:val="none" w:sz="0" w:space="0" w:color="auto"/>
            <w:bottom w:val="none" w:sz="0" w:space="0" w:color="auto"/>
            <w:right w:val="none" w:sz="0" w:space="0" w:color="auto"/>
          </w:divBdr>
        </w:div>
      </w:divsChild>
    </w:div>
    <w:div w:id="588543461">
      <w:bodyDiv w:val="1"/>
      <w:marLeft w:val="0"/>
      <w:marRight w:val="0"/>
      <w:marTop w:val="0"/>
      <w:marBottom w:val="0"/>
      <w:divBdr>
        <w:top w:val="none" w:sz="0" w:space="0" w:color="auto"/>
        <w:left w:val="none" w:sz="0" w:space="0" w:color="auto"/>
        <w:bottom w:val="none" w:sz="0" w:space="0" w:color="auto"/>
        <w:right w:val="none" w:sz="0" w:space="0" w:color="auto"/>
      </w:divBdr>
    </w:div>
    <w:div w:id="594703291">
      <w:bodyDiv w:val="1"/>
      <w:marLeft w:val="0"/>
      <w:marRight w:val="0"/>
      <w:marTop w:val="0"/>
      <w:marBottom w:val="0"/>
      <w:divBdr>
        <w:top w:val="none" w:sz="0" w:space="0" w:color="auto"/>
        <w:left w:val="none" w:sz="0" w:space="0" w:color="auto"/>
        <w:bottom w:val="none" w:sz="0" w:space="0" w:color="auto"/>
        <w:right w:val="none" w:sz="0" w:space="0" w:color="auto"/>
      </w:divBdr>
    </w:div>
    <w:div w:id="595288407">
      <w:bodyDiv w:val="1"/>
      <w:marLeft w:val="0"/>
      <w:marRight w:val="0"/>
      <w:marTop w:val="0"/>
      <w:marBottom w:val="0"/>
      <w:divBdr>
        <w:top w:val="none" w:sz="0" w:space="0" w:color="auto"/>
        <w:left w:val="none" w:sz="0" w:space="0" w:color="auto"/>
        <w:bottom w:val="none" w:sz="0" w:space="0" w:color="auto"/>
        <w:right w:val="none" w:sz="0" w:space="0" w:color="auto"/>
      </w:divBdr>
      <w:divsChild>
        <w:div w:id="174927474">
          <w:marLeft w:val="360"/>
          <w:marRight w:val="0"/>
          <w:marTop w:val="200"/>
          <w:marBottom w:val="0"/>
          <w:divBdr>
            <w:top w:val="none" w:sz="0" w:space="0" w:color="auto"/>
            <w:left w:val="none" w:sz="0" w:space="0" w:color="auto"/>
            <w:bottom w:val="none" w:sz="0" w:space="0" w:color="auto"/>
            <w:right w:val="none" w:sz="0" w:space="0" w:color="auto"/>
          </w:divBdr>
        </w:div>
        <w:div w:id="467819248">
          <w:marLeft w:val="360"/>
          <w:marRight w:val="0"/>
          <w:marTop w:val="200"/>
          <w:marBottom w:val="0"/>
          <w:divBdr>
            <w:top w:val="none" w:sz="0" w:space="0" w:color="auto"/>
            <w:left w:val="none" w:sz="0" w:space="0" w:color="auto"/>
            <w:bottom w:val="none" w:sz="0" w:space="0" w:color="auto"/>
            <w:right w:val="none" w:sz="0" w:space="0" w:color="auto"/>
          </w:divBdr>
        </w:div>
        <w:div w:id="714237789">
          <w:marLeft w:val="360"/>
          <w:marRight w:val="0"/>
          <w:marTop w:val="200"/>
          <w:marBottom w:val="0"/>
          <w:divBdr>
            <w:top w:val="none" w:sz="0" w:space="0" w:color="auto"/>
            <w:left w:val="none" w:sz="0" w:space="0" w:color="auto"/>
            <w:bottom w:val="none" w:sz="0" w:space="0" w:color="auto"/>
            <w:right w:val="none" w:sz="0" w:space="0" w:color="auto"/>
          </w:divBdr>
        </w:div>
        <w:div w:id="775365574">
          <w:marLeft w:val="360"/>
          <w:marRight w:val="0"/>
          <w:marTop w:val="200"/>
          <w:marBottom w:val="0"/>
          <w:divBdr>
            <w:top w:val="none" w:sz="0" w:space="0" w:color="auto"/>
            <w:left w:val="none" w:sz="0" w:space="0" w:color="auto"/>
            <w:bottom w:val="none" w:sz="0" w:space="0" w:color="auto"/>
            <w:right w:val="none" w:sz="0" w:space="0" w:color="auto"/>
          </w:divBdr>
        </w:div>
        <w:div w:id="1030763936">
          <w:marLeft w:val="360"/>
          <w:marRight w:val="0"/>
          <w:marTop w:val="200"/>
          <w:marBottom w:val="0"/>
          <w:divBdr>
            <w:top w:val="none" w:sz="0" w:space="0" w:color="auto"/>
            <w:left w:val="none" w:sz="0" w:space="0" w:color="auto"/>
            <w:bottom w:val="none" w:sz="0" w:space="0" w:color="auto"/>
            <w:right w:val="none" w:sz="0" w:space="0" w:color="auto"/>
          </w:divBdr>
        </w:div>
        <w:div w:id="1259023662">
          <w:marLeft w:val="360"/>
          <w:marRight w:val="0"/>
          <w:marTop w:val="200"/>
          <w:marBottom w:val="0"/>
          <w:divBdr>
            <w:top w:val="none" w:sz="0" w:space="0" w:color="auto"/>
            <w:left w:val="none" w:sz="0" w:space="0" w:color="auto"/>
            <w:bottom w:val="none" w:sz="0" w:space="0" w:color="auto"/>
            <w:right w:val="none" w:sz="0" w:space="0" w:color="auto"/>
          </w:divBdr>
        </w:div>
        <w:div w:id="1317956690">
          <w:marLeft w:val="360"/>
          <w:marRight w:val="0"/>
          <w:marTop w:val="200"/>
          <w:marBottom w:val="0"/>
          <w:divBdr>
            <w:top w:val="none" w:sz="0" w:space="0" w:color="auto"/>
            <w:left w:val="none" w:sz="0" w:space="0" w:color="auto"/>
            <w:bottom w:val="none" w:sz="0" w:space="0" w:color="auto"/>
            <w:right w:val="none" w:sz="0" w:space="0" w:color="auto"/>
          </w:divBdr>
        </w:div>
        <w:div w:id="1861972432">
          <w:marLeft w:val="360"/>
          <w:marRight w:val="0"/>
          <w:marTop w:val="200"/>
          <w:marBottom w:val="0"/>
          <w:divBdr>
            <w:top w:val="none" w:sz="0" w:space="0" w:color="auto"/>
            <w:left w:val="none" w:sz="0" w:space="0" w:color="auto"/>
            <w:bottom w:val="none" w:sz="0" w:space="0" w:color="auto"/>
            <w:right w:val="none" w:sz="0" w:space="0" w:color="auto"/>
          </w:divBdr>
        </w:div>
        <w:div w:id="2031837909">
          <w:marLeft w:val="360"/>
          <w:marRight w:val="0"/>
          <w:marTop w:val="200"/>
          <w:marBottom w:val="0"/>
          <w:divBdr>
            <w:top w:val="none" w:sz="0" w:space="0" w:color="auto"/>
            <w:left w:val="none" w:sz="0" w:space="0" w:color="auto"/>
            <w:bottom w:val="none" w:sz="0" w:space="0" w:color="auto"/>
            <w:right w:val="none" w:sz="0" w:space="0" w:color="auto"/>
          </w:divBdr>
        </w:div>
      </w:divsChild>
    </w:div>
    <w:div w:id="611011485">
      <w:bodyDiv w:val="1"/>
      <w:marLeft w:val="0"/>
      <w:marRight w:val="0"/>
      <w:marTop w:val="0"/>
      <w:marBottom w:val="0"/>
      <w:divBdr>
        <w:top w:val="none" w:sz="0" w:space="0" w:color="auto"/>
        <w:left w:val="none" w:sz="0" w:space="0" w:color="auto"/>
        <w:bottom w:val="none" w:sz="0" w:space="0" w:color="auto"/>
        <w:right w:val="none" w:sz="0" w:space="0" w:color="auto"/>
      </w:divBdr>
    </w:div>
    <w:div w:id="618071172">
      <w:bodyDiv w:val="1"/>
      <w:marLeft w:val="0"/>
      <w:marRight w:val="0"/>
      <w:marTop w:val="0"/>
      <w:marBottom w:val="0"/>
      <w:divBdr>
        <w:top w:val="none" w:sz="0" w:space="0" w:color="auto"/>
        <w:left w:val="none" w:sz="0" w:space="0" w:color="auto"/>
        <w:bottom w:val="none" w:sz="0" w:space="0" w:color="auto"/>
        <w:right w:val="none" w:sz="0" w:space="0" w:color="auto"/>
      </w:divBdr>
    </w:div>
    <w:div w:id="626162628">
      <w:bodyDiv w:val="1"/>
      <w:marLeft w:val="0"/>
      <w:marRight w:val="0"/>
      <w:marTop w:val="0"/>
      <w:marBottom w:val="0"/>
      <w:divBdr>
        <w:top w:val="none" w:sz="0" w:space="0" w:color="auto"/>
        <w:left w:val="none" w:sz="0" w:space="0" w:color="auto"/>
        <w:bottom w:val="none" w:sz="0" w:space="0" w:color="auto"/>
        <w:right w:val="none" w:sz="0" w:space="0" w:color="auto"/>
      </w:divBdr>
    </w:div>
    <w:div w:id="630018657">
      <w:bodyDiv w:val="1"/>
      <w:marLeft w:val="0"/>
      <w:marRight w:val="0"/>
      <w:marTop w:val="0"/>
      <w:marBottom w:val="0"/>
      <w:divBdr>
        <w:top w:val="none" w:sz="0" w:space="0" w:color="auto"/>
        <w:left w:val="none" w:sz="0" w:space="0" w:color="auto"/>
        <w:bottom w:val="none" w:sz="0" w:space="0" w:color="auto"/>
        <w:right w:val="none" w:sz="0" w:space="0" w:color="auto"/>
      </w:divBdr>
    </w:div>
    <w:div w:id="642581596">
      <w:bodyDiv w:val="1"/>
      <w:marLeft w:val="0"/>
      <w:marRight w:val="0"/>
      <w:marTop w:val="0"/>
      <w:marBottom w:val="0"/>
      <w:divBdr>
        <w:top w:val="none" w:sz="0" w:space="0" w:color="auto"/>
        <w:left w:val="none" w:sz="0" w:space="0" w:color="auto"/>
        <w:bottom w:val="none" w:sz="0" w:space="0" w:color="auto"/>
        <w:right w:val="none" w:sz="0" w:space="0" w:color="auto"/>
      </w:divBdr>
    </w:div>
    <w:div w:id="645746085">
      <w:bodyDiv w:val="1"/>
      <w:marLeft w:val="0"/>
      <w:marRight w:val="0"/>
      <w:marTop w:val="0"/>
      <w:marBottom w:val="0"/>
      <w:divBdr>
        <w:top w:val="none" w:sz="0" w:space="0" w:color="auto"/>
        <w:left w:val="none" w:sz="0" w:space="0" w:color="auto"/>
        <w:bottom w:val="none" w:sz="0" w:space="0" w:color="auto"/>
        <w:right w:val="none" w:sz="0" w:space="0" w:color="auto"/>
      </w:divBdr>
    </w:div>
    <w:div w:id="647051314">
      <w:bodyDiv w:val="1"/>
      <w:marLeft w:val="0"/>
      <w:marRight w:val="0"/>
      <w:marTop w:val="0"/>
      <w:marBottom w:val="0"/>
      <w:divBdr>
        <w:top w:val="none" w:sz="0" w:space="0" w:color="auto"/>
        <w:left w:val="none" w:sz="0" w:space="0" w:color="auto"/>
        <w:bottom w:val="none" w:sz="0" w:space="0" w:color="auto"/>
        <w:right w:val="none" w:sz="0" w:space="0" w:color="auto"/>
      </w:divBdr>
    </w:div>
    <w:div w:id="651524995">
      <w:bodyDiv w:val="1"/>
      <w:marLeft w:val="0"/>
      <w:marRight w:val="0"/>
      <w:marTop w:val="0"/>
      <w:marBottom w:val="0"/>
      <w:divBdr>
        <w:top w:val="none" w:sz="0" w:space="0" w:color="auto"/>
        <w:left w:val="none" w:sz="0" w:space="0" w:color="auto"/>
        <w:bottom w:val="none" w:sz="0" w:space="0" w:color="auto"/>
        <w:right w:val="none" w:sz="0" w:space="0" w:color="auto"/>
      </w:divBdr>
    </w:div>
    <w:div w:id="652368325">
      <w:bodyDiv w:val="1"/>
      <w:marLeft w:val="0"/>
      <w:marRight w:val="0"/>
      <w:marTop w:val="0"/>
      <w:marBottom w:val="0"/>
      <w:divBdr>
        <w:top w:val="none" w:sz="0" w:space="0" w:color="auto"/>
        <w:left w:val="none" w:sz="0" w:space="0" w:color="auto"/>
        <w:bottom w:val="none" w:sz="0" w:space="0" w:color="auto"/>
        <w:right w:val="none" w:sz="0" w:space="0" w:color="auto"/>
      </w:divBdr>
    </w:div>
    <w:div w:id="654140480">
      <w:bodyDiv w:val="1"/>
      <w:marLeft w:val="0"/>
      <w:marRight w:val="0"/>
      <w:marTop w:val="0"/>
      <w:marBottom w:val="0"/>
      <w:divBdr>
        <w:top w:val="none" w:sz="0" w:space="0" w:color="auto"/>
        <w:left w:val="none" w:sz="0" w:space="0" w:color="auto"/>
        <w:bottom w:val="none" w:sz="0" w:space="0" w:color="auto"/>
        <w:right w:val="none" w:sz="0" w:space="0" w:color="auto"/>
      </w:divBdr>
    </w:div>
    <w:div w:id="657539756">
      <w:bodyDiv w:val="1"/>
      <w:marLeft w:val="0"/>
      <w:marRight w:val="0"/>
      <w:marTop w:val="0"/>
      <w:marBottom w:val="0"/>
      <w:divBdr>
        <w:top w:val="none" w:sz="0" w:space="0" w:color="auto"/>
        <w:left w:val="none" w:sz="0" w:space="0" w:color="auto"/>
        <w:bottom w:val="none" w:sz="0" w:space="0" w:color="auto"/>
        <w:right w:val="none" w:sz="0" w:space="0" w:color="auto"/>
      </w:divBdr>
      <w:divsChild>
        <w:div w:id="1059330815">
          <w:marLeft w:val="0"/>
          <w:marRight w:val="0"/>
          <w:marTop w:val="0"/>
          <w:marBottom w:val="0"/>
          <w:divBdr>
            <w:top w:val="none" w:sz="0" w:space="0" w:color="auto"/>
            <w:left w:val="none" w:sz="0" w:space="0" w:color="auto"/>
            <w:bottom w:val="none" w:sz="0" w:space="0" w:color="auto"/>
            <w:right w:val="none" w:sz="0" w:space="0" w:color="auto"/>
          </w:divBdr>
        </w:div>
      </w:divsChild>
    </w:div>
    <w:div w:id="657728056">
      <w:bodyDiv w:val="1"/>
      <w:marLeft w:val="0"/>
      <w:marRight w:val="0"/>
      <w:marTop w:val="0"/>
      <w:marBottom w:val="0"/>
      <w:divBdr>
        <w:top w:val="none" w:sz="0" w:space="0" w:color="auto"/>
        <w:left w:val="none" w:sz="0" w:space="0" w:color="auto"/>
        <w:bottom w:val="none" w:sz="0" w:space="0" w:color="auto"/>
        <w:right w:val="none" w:sz="0" w:space="0" w:color="auto"/>
      </w:divBdr>
      <w:divsChild>
        <w:div w:id="60832516">
          <w:marLeft w:val="446"/>
          <w:marRight w:val="0"/>
          <w:marTop w:val="0"/>
          <w:marBottom w:val="200"/>
          <w:divBdr>
            <w:top w:val="none" w:sz="0" w:space="0" w:color="auto"/>
            <w:left w:val="none" w:sz="0" w:space="0" w:color="auto"/>
            <w:bottom w:val="none" w:sz="0" w:space="0" w:color="auto"/>
            <w:right w:val="none" w:sz="0" w:space="0" w:color="auto"/>
          </w:divBdr>
        </w:div>
        <w:div w:id="471755785">
          <w:marLeft w:val="446"/>
          <w:marRight w:val="0"/>
          <w:marTop w:val="0"/>
          <w:marBottom w:val="200"/>
          <w:divBdr>
            <w:top w:val="none" w:sz="0" w:space="0" w:color="auto"/>
            <w:left w:val="none" w:sz="0" w:space="0" w:color="auto"/>
            <w:bottom w:val="none" w:sz="0" w:space="0" w:color="auto"/>
            <w:right w:val="none" w:sz="0" w:space="0" w:color="auto"/>
          </w:divBdr>
        </w:div>
        <w:div w:id="559169292">
          <w:marLeft w:val="446"/>
          <w:marRight w:val="0"/>
          <w:marTop w:val="0"/>
          <w:marBottom w:val="200"/>
          <w:divBdr>
            <w:top w:val="none" w:sz="0" w:space="0" w:color="auto"/>
            <w:left w:val="none" w:sz="0" w:space="0" w:color="auto"/>
            <w:bottom w:val="none" w:sz="0" w:space="0" w:color="auto"/>
            <w:right w:val="none" w:sz="0" w:space="0" w:color="auto"/>
          </w:divBdr>
        </w:div>
        <w:div w:id="1097824065">
          <w:marLeft w:val="446"/>
          <w:marRight w:val="0"/>
          <w:marTop w:val="0"/>
          <w:marBottom w:val="200"/>
          <w:divBdr>
            <w:top w:val="none" w:sz="0" w:space="0" w:color="auto"/>
            <w:left w:val="none" w:sz="0" w:space="0" w:color="auto"/>
            <w:bottom w:val="none" w:sz="0" w:space="0" w:color="auto"/>
            <w:right w:val="none" w:sz="0" w:space="0" w:color="auto"/>
          </w:divBdr>
        </w:div>
        <w:div w:id="1819347350">
          <w:marLeft w:val="446"/>
          <w:marRight w:val="0"/>
          <w:marTop w:val="0"/>
          <w:marBottom w:val="200"/>
          <w:divBdr>
            <w:top w:val="none" w:sz="0" w:space="0" w:color="auto"/>
            <w:left w:val="none" w:sz="0" w:space="0" w:color="auto"/>
            <w:bottom w:val="none" w:sz="0" w:space="0" w:color="auto"/>
            <w:right w:val="none" w:sz="0" w:space="0" w:color="auto"/>
          </w:divBdr>
        </w:div>
        <w:div w:id="2111194835">
          <w:marLeft w:val="446"/>
          <w:marRight w:val="0"/>
          <w:marTop w:val="0"/>
          <w:marBottom w:val="200"/>
          <w:divBdr>
            <w:top w:val="none" w:sz="0" w:space="0" w:color="auto"/>
            <w:left w:val="none" w:sz="0" w:space="0" w:color="auto"/>
            <w:bottom w:val="none" w:sz="0" w:space="0" w:color="auto"/>
            <w:right w:val="none" w:sz="0" w:space="0" w:color="auto"/>
          </w:divBdr>
        </w:div>
      </w:divsChild>
    </w:div>
    <w:div w:id="659040036">
      <w:bodyDiv w:val="1"/>
      <w:marLeft w:val="0"/>
      <w:marRight w:val="0"/>
      <w:marTop w:val="0"/>
      <w:marBottom w:val="0"/>
      <w:divBdr>
        <w:top w:val="none" w:sz="0" w:space="0" w:color="auto"/>
        <w:left w:val="none" w:sz="0" w:space="0" w:color="auto"/>
        <w:bottom w:val="none" w:sz="0" w:space="0" w:color="auto"/>
        <w:right w:val="none" w:sz="0" w:space="0" w:color="auto"/>
      </w:divBdr>
    </w:div>
    <w:div w:id="659311088">
      <w:bodyDiv w:val="1"/>
      <w:marLeft w:val="0"/>
      <w:marRight w:val="0"/>
      <w:marTop w:val="0"/>
      <w:marBottom w:val="0"/>
      <w:divBdr>
        <w:top w:val="none" w:sz="0" w:space="0" w:color="auto"/>
        <w:left w:val="none" w:sz="0" w:space="0" w:color="auto"/>
        <w:bottom w:val="none" w:sz="0" w:space="0" w:color="auto"/>
        <w:right w:val="none" w:sz="0" w:space="0" w:color="auto"/>
      </w:divBdr>
    </w:div>
    <w:div w:id="659620162">
      <w:bodyDiv w:val="1"/>
      <w:marLeft w:val="0"/>
      <w:marRight w:val="0"/>
      <w:marTop w:val="0"/>
      <w:marBottom w:val="0"/>
      <w:divBdr>
        <w:top w:val="none" w:sz="0" w:space="0" w:color="auto"/>
        <w:left w:val="none" w:sz="0" w:space="0" w:color="auto"/>
        <w:bottom w:val="none" w:sz="0" w:space="0" w:color="auto"/>
        <w:right w:val="none" w:sz="0" w:space="0" w:color="auto"/>
      </w:divBdr>
      <w:divsChild>
        <w:div w:id="686061838">
          <w:marLeft w:val="446"/>
          <w:marRight w:val="0"/>
          <w:marTop w:val="0"/>
          <w:marBottom w:val="0"/>
          <w:divBdr>
            <w:top w:val="none" w:sz="0" w:space="0" w:color="auto"/>
            <w:left w:val="none" w:sz="0" w:space="0" w:color="auto"/>
            <w:bottom w:val="none" w:sz="0" w:space="0" w:color="auto"/>
            <w:right w:val="none" w:sz="0" w:space="0" w:color="auto"/>
          </w:divBdr>
        </w:div>
        <w:div w:id="1394428260">
          <w:marLeft w:val="446"/>
          <w:marRight w:val="0"/>
          <w:marTop w:val="0"/>
          <w:marBottom w:val="0"/>
          <w:divBdr>
            <w:top w:val="none" w:sz="0" w:space="0" w:color="auto"/>
            <w:left w:val="none" w:sz="0" w:space="0" w:color="auto"/>
            <w:bottom w:val="none" w:sz="0" w:space="0" w:color="auto"/>
            <w:right w:val="none" w:sz="0" w:space="0" w:color="auto"/>
          </w:divBdr>
        </w:div>
        <w:div w:id="1535193362">
          <w:marLeft w:val="446"/>
          <w:marRight w:val="0"/>
          <w:marTop w:val="0"/>
          <w:marBottom w:val="0"/>
          <w:divBdr>
            <w:top w:val="none" w:sz="0" w:space="0" w:color="auto"/>
            <w:left w:val="none" w:sz="0" w:space="0" w:color="auto"/>
            <w:bottom w:val="none" w:sz="0" w:space="0" w:color="auto"/>
            <w:right w:val="none" w:sz="0" w:space="0" w:color="auto"/>
          </w:divBdr>
        </w:div>
      </w:divsChild>
    </w:div>
    <w:div w:id="660307339">
      <w:bodyDiv w:val="1"/>
      <w:marLeft w:val="0"/>
      <w:marRight w:val="0"/>
      <w:marTop w:val="0"/>
      <w:marBottom w:val="0"/>
      <w:divBdr>
        <w:top w:val="none" w:sz="0" w:space="0" w:color="auto"/>
        <w:left w:val="none" w:sz="0" w:space="0" w:color="auto"/>
        <w:bottom w:val="none" w:sz="0" w:space="0" w:color="auto"/>
        <w:right w:val="none" w:sz="0" w:space="0" w:color="auto"/>
      </w:divBdr>
    </w:div>
    <w:div w:id="669647286">
      <w:bodyDiv w:val="1"/>
      <w:marLeft w:val="0"/>
      <w:marRight w:val="0"/>
      <w:marTop w:val="0"/>
      <w:marBottom w:val="0"/>
      <w:divBdr>
        <w:top w:val="none" w:sz="0" w:space="0" w:color="auto"/>
        <w:left w:val="none" w:sz="0" w:space="0" w:color="auto"/>
        <w:bottom w:val="none" w:sz="0" w:space="0" w:color="auto"/>
        <w:right w:val="none" w:sz="0" w:space="0" w:color="auto"/>
      </w:divBdr>
    </w:div>
    <w:div w:id="674265606">
      <w:bodyDiv w:val="1"/>
      <w:marLeft w:val="0"/>
      <w:marRight w:val="0"/>
      <w:marTop w:val="0"/>
      <w:marBottom w:val="0"/>
      <w:divBdr>
        <w:top w:val="none" w:sz="0" w:space="0" w:color="auto"/>
        <w:left w:val="none" w:sz="0" w:space="0" w:color="auto"/>
        <w:bottom w:val="none" w:sz="0" w:space="0" w:color="auto"/>
        <w:right w:val="none" w:sz="0" w:space="0" w:color="auto"/>
      </w:divBdr>
    </w:div>
    <w:div w:id="679161471">
      <w:bodyDiv w:val="1"/>
      <w:marLeft w:val="0"/>
      <w:marRight w:val="0"/>
      <w:marTop w:val="0"/>
      <w:marBottom w:val="0"/>
      <w:divBdr>
        <w:top w:val="none" w:sz="0" w:space="0" w:color="auto"/>
        <w:left w:val="none" w:sz="0" w:space="0" w:color="auto"/>
        <w:bottom w:val="none" w:sz="0" w:space="0" w:color="auto"/>
        <w:right w:val="none" w:sz="0" w:space="0" w:color="auto"/>
      </w:divBdr>
    </w:div>
    <w:div w:id="679432042">
      <w:bodyDiv w:val="1"/>
      <w:marLeft w:val="0"/>
      <w:marRight w:val="0"/>
      <w:marTop w:val="0"/>
      <w:marBottom w:val="0"/>
      <w:divBdr>
        <w:top w:val="none" w:sz="0" w:space="0" w:color="auto"/>
        <w:left w:val="none" w:sz="0" w:space="0" w:color="auto"/>
        <w:bottom w:val="none" w:sz="0" w:space="0" w:color="auto"/>
        <w:right w:val="none" w:sz="0" w:space="0" w:color="auto"/>
      </w:divBdr>
    </w:div>
    <w:div w:id="687216341">
      <w:bodyDiv w:val="1"/>
      <w:marLeft w:val="0"/>
      <w:marRight w:val="0"/>
      <w:marTop w:val="0"/>
      <w:marBottom w:val="0"/>
      <w:divBdr>
        <w:top w:val="none" w:sz="0" w:space="0" w:color="auto"/>
        <w:left w:val="none" w:sz="0" w:space="0" w:color="auto"/>
        <w:bottom w:val="none" w:sz="0" w:space="0" w:color="auto"/>
        <w:right w:val="none" w:sz="0" w:space="0" w:color="auto"/>
      </w:divBdr>
    </w:div>
    <w:div w:id="689719135">
      <w:bodyDiv w:val="1"/>
      <w:marLeft w:val="0"/>
      <w:marRight w:val="0"/>
      <w:marTop w:val="0"/>
      <w:marBottom w:val="0"/>
      <w:divBdr>
        <w:top w:val="none" w:sz="0" w:space="0" w:color="auto"/>
        <w:left w:val="none" w:sz="0" w:space="0" w:color="auto"/>
        <w:bottom w:val="none" w:sz="0" w:space="0" w:color="auto"/>
        <w:right w:val="none" w:sz="0" w:space="0" w:color="auto"/>
      </w:divBdr>
    </w:div>
    <w:div w:id="691418027">
      <w:bodyDiv w:val="1"/>
      <w:marLeft w:val="0"/>
      <w:marRight w:val="0"/>
      <w:marTop w:val="0"/>
      <w:marBottom w:val="0"/>
      <w:divBdr>
        <w:top w:val="none" w:sz="0" w:space="0" w:color="auto"/>
        <w:left w:val="none" w:sz="0" w:space="0" w:color="auto"/>
        <w:bottom w:val="none" w:sz="0" w:space="0" w:color="auto"/>
        <w:right w:val="none" w:sz="0" w:space="0" w:color="auto"/>
      </w:divBdr>
    </w:div>
    <w:div w:id="706027629">
      <w:bodyDiv w:val="1"/>
      <w:marLeft w:val="0"/>
      <w:marRight w:val="0"/>
      <w:marTop w:val="0"/>
      <w:marBottom w:val="0"/>
      <w:divBdr>
        <w:top w:val="none" w:sz="0" w:space="0" w:color="auto"/>
        <w:left w:val="none" w:sz="0" w:space="0" w:color="auto"/>
        <w:bottom w:val="none" w:sz="0" w:space="0" w:color="auto"/>
        <w:right w:val="none" w:sz="0" w:space="0" w:color="auto"/>
      </w:divBdr>
    </w:div>
    <w:div w:id="714736442">
      <w:bodyDiv w:val="1"/>
      <w:marLeft w:val="0"/>
      <w:marRight w:val="0"/>
      <w:marTop w:val="0"/>
      <w:marBottom w:val="0"/>
      <w:divBdr>
        <w:top w:val="none" w:sz="0" w:space="0" w:color="auto"/>
        <w:left w:val="none" w:sz="0" w:space="0" w:color="auto"/>
        <w:bottom w:val="none" w:sz="0" w:space="0" w:color="auto"/>
        <w:right w:val="none" w:sz="0" w:space="0" w:color="auto"/>
      </w:divBdr>
    </w:div>
    <w:div w:id="716314988">
      <w:bodyDiv w:val="1"/>
      <w:marLeft w:val="0"/>
      <w:marRight w:val="0"/>
      <w:marTop w:val="0"/>
      <w:marBottom w:val="0"/>
      <w:divBdr>
        <w:top w:val="none" w:sz="0" w:space="0" w:color="auto"/>
        <w:left w:val="none" w:sz="0" w:space="0" w:color="auto"/>
        <w:bottom w:val="none" w:sz="0" w:space="0" w:color="auto"/>
        <w:right w:val="none" w:sz="0" w:space="0" w:color="auto"/>
      </w:divBdr>
    </w:div>
    <w:div w:id="721825773">
      <w:bodyDiv w:val="1"/>
      <w:marLeft w:val="0"/>
      <w:marRight w:val="0"/>
      <w:marTop w:val="0"/>
      <w:marBottom w:val="0"/>
      <w:divBdr>
        <w:top w:val="none" w:sz="0" w:space="0" w:color="auto"/>
        <w:left w:val="none" w:sz="0" w:space="0" w:color="auto"/>
        <w:bottom w:val="none" w:sz="0" w:space="0" w:color="auto"/>
        <w:right w:val="none" w:sz="0" w:space="0" w:color="auto"/>
      </w:divBdr>
    </w:div>
    <w:div w:id="723259231">
      <w:bodyDiv w:val="1"/>
      <w:marLeft w:val="0"/>
      <w:marRight w:val="0"/>
      <w:marTop w:val="0"/>
      <w:marBottom w:val="0"/>
      <w:divBdr>
        <w:top w:val="none" w:sz="0" w:space="0" w:color="auto"/>
        <w:left w:val="none" w:sz="0" w:space="0" w:color="auto"/>
        <w:bottom w:val="none" w:sz="0" w:space="0" w:color="auto"/>
        <w:right w:val="none" w:sz="0" w:space="0" w:color="auto"/>
      </w:divBdr>
    </w:div>
    <w:div w:id="732579032">
      <w:bodyDiv w:val="1"/>
      <w:marLeft w:val="0"/>
      <w:marRight w:val="0"/>
      <w:marTop w:val="0"/>
      <w:marBottom w:val="0"/>
      <w:divBdr>
        <w:top w:val="none" w:sz="0" w:space="0" w:color="auto"/>
        <w:left w:val="none" w:sz="0" w:space="0" w:color="auto"/>
        <w:bottom w:val="none" w:sz="0" w:space="0" w:color="auto"/>
        <w:right w:val="none" w:sz="0" w:space="0" w:color="auto"/>
      </w:divBdr>
    </w:div>
    <w:div w:id="733628396">
      <w:bodyDiv w:val="1"/>
      <w:marLeft w:val="0"/>
      <w:marRight w:val="0"/>
      <w:marTop w:val="0"/>
      <w:marBottom w:val="0"/>
      <w:divBdr>
        <w:top w:val="none" w:sz="0" w:space="0" w:color="auto"/>
        <w:left w:val="none" w:sz="0" w:space="0" w:color="auto"/>
        <w:bottom w:val="none" w:sz="0" w:space="0" w:color="auto"/>
        <w:right w:val="none" w:sz="0" w:space="0" w:color="auto"/>
      </w:divBdr>
    </w:div>
    <w:div w:id="734817468">
      <w:bodyDiv w:val="1"/>
      <w:marLeft w:val="0"/>
      <w:marRight w:val="0"/>
      <w:marTop w:val="0"/>
      <w:marBottom w:val="0"/>
      <w:divBdr>
        <w:top w:val="none" w:sz="0" w:space="0" w:color="auto"/>
        <w:left w:val="none" w:sz="0" w:space="0" w:color="auto"/>
        <w:bottom w:val="none" w:sz="0" w:space="0" w:color="auto"/>
        <w:right w:val="none" w:sz="0" w:space="0" w:color="auto"/>
      </w:divBdr>
      <w:divsChild>
        <w:div w:id="865673700">
          <w:marLeft w:val="0"/>
          <w:marRight w:val="0"/>
          <w:marTop w:val="0"/>
          <w:marBottom w:val="0"/>
          <w:divBdr>
            <w:top w:val="none" w:sz="0" w:space="0" w:color="auto"/>
            <w:left w:val="none" w:sz="0" w:space="0" w:color="auto"/>
            <w:bottom w:val="none" w:sz="0" w:space="0" w:color="auto"/>
            <w:right w:val="none" w:sz="0" w:space="0" w:color="auto"/>
          </w:divBdr>
          <w:divsChild>
            <w:div w:id="1682469287">
              <w:marLeft w:val="0"/>
              <w:marRight w:val="0"/>
              <w:marTop w:val="0"/>
              <w:marBottom w:val="0"/>
              <w:divBdr>
                <w:top w:val="none" w:sz="0" w:space="0" w:color="auto"/>
                <w:left w:val="none" w:sz="0" w:space="0" w:color="auto"/>
                <w:bottom w:val="none" w:sz="0" w:space="0" w:color="auto"/>
                <w:right w:val="none" w:sz="0" w:space="0" w:color="auto"/>
              </w:divBdr>
              <w:divsChild>
                <w:div w:id="187950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554">
      <w:bodyDiv w:val="1"/>
      <w:marLeft w:val="0"/>
      <w:marRight w:val="0"/>
      <w:marTop w:val="0"/>
      <w:marBottom w:val="0"/>
      <w:divBdr>
        <w:top w:val="none" w:sz="0" w:space="0" w:color="auto"/>
        <w:left w:val="none" w:sz="0" w:space="0" w:color="auto"/>
        <w:bottom w:val="none" w:sz="0" w:space="0" w:color="auto"/>
        <w:right w:val="none" w:sz="0" w:space="0" w:color="auto"/>
      </w:divBdr>
    </w:div>
    <w:div w:id="739787808">
      <w:bodyDiv w:val="1"/>
      <w:marLeft w:val="0"/>
      <w:marRight w:val="0"/>
      <w:marTop w:val="0"/>
      <w:marBottom w:val="0"/>
      <w:divBdr>
        <w:top w:val="none" w:sz="0" w:space="0" w:color="auto"/>
        <w:left w:val="none" w:sz="0" w:space="0" w:color="auto"/>
        <w:bottom w:val="none" w:sz="0" w:space="0" w:color="auto"/>
        <w:right w:val="none" w:sz="0" w:space="0" w:color="auto"/>
      </w:divBdr>
    </w:div>
    <w:div w:id="744036983">
      <w:bodyDiv w:val="1"/>
      <w:marLeft w:val="0"/>
      <w:marRight w:val="0"/>
      <w:marTop w:val="0"/>
      <w:marBottom w:val="0"/>
      <w:divBdr>
        <w:top w:val="none" w:sz="0" w:space="0" w:color="auto"/>
        <w:left w:val="none" w:sz="0" w:space="0" w:color="auto"/>
        <w:bottom w:val="none" w:sz="0" w:space="0" w:color="auto"/>
        <w:right w:val="none" w:sz="0" w:space="0" w:color="auto"/>
      </w:divBdr>
    </w:div>
    <w:div w:id="757754365">
      <w:bodyDiv w:val="1"/>
      <w:marLeft w:val="0"/>
      <w:marRight w:val="0"/>
      <w:marTop w:val="0"/>
      <w:marBottom w:val="0"/>
      <w:divBdr>
        <w:top w:val="none" w:sz="0" w:space="0" w:color="auto"/>
        <w:left w:val="none" w:sz="0" w:space="0" w:color="auto"/>
        <w:bottom w:val="none" w:sz="0" w:space="0" w:color="auto"/>
        <w:right w:val="none" w:sz="0" w:space="0" w:color="auto"/>
      </w:divBdr>
    </w:div>
    <w:div w:id="761682879">
      <w:bodyDiv w:val="1"/>
      <w:marLeft w:val="0"/>
      <w:marRight w:val="0"/>
      <w:marTop w:val="0"/>
      <w:marBottom w:val="0"/>
      <w:divBdr>
        <w:top w:val="none" w:sz="0" w:space="0" w:color="auto"/>
        <w:left w:val="none" w:sz="0" w:space="0" w:color="auto"/>
        <w:bottom w:val="none" w:sz="0" w:space="0" w:color="auto"/>
        <w:right w:val="none" w:sz="0" w:space="0" w:color="auto"/>
      </w:divBdr>
    </w:div>
    <w:div w:id="775293872">
      <w:bodyDiv w:val="1"/>
      <w:marLeft w:val="0"/>
      <w:marRight w:val="0"/>
      <w:marTop w:val="0"/>
      <w:marBottom w:val="0"/>
      <w:divBdr>
        <w:top w:val="none" w:sz="0" w:space="0" w:color="auto"/>
        <w:left w:val="none" w:sz="0" w:space="0" w:color="auto"/>
        <w:bottom w:val="none" w:sz="0" w:space="0" w:color="auto"/>
        <w:right w:val="none" w:sz="0" w:space="0" w:color="auto"/>
      </w:divBdr>
    </w:div>
    <w:div w:id="777260535">
      <w:bodyDiv w:val="1"/>
      <w:marLeft w:val="0"/>
      <w:marRight w:val="0"/>
      <w:marTop w:val="0"/>
      <w:marBottom w:val="0"/>
      <w:divBdr>
        <w:top w:val="none" w:sz="0" w:space="0" w:color="auto"/>
        <w:left w:val="none" w:sz="0" w:space="0" w:color="auto"/>
        <w:bottom w:val="none" w:sz="0" w:space="0" w:color="auto"/>
        <w:right w:val="none" w:sz="0" w:space="0" w:color="auto"/>
      </w:divBdr>
    </w:div>
    <w:div w:id="779687102">
      <w:bodyDiv w:val="1"/>
      <w:marLeft w:val="0"/>
      <w:marRight w:val="0"/>
      <w:marTop w:val="0"/>
      <w:marBottom w:val="0"/>
      <w:divBdr>
        <w:top w:val="none" w:sz="0" w:space="0" w:color="auto"/>
        <w:left w:val="none" w:sz="0" w:space="0" w:color="auto"/>
        <w:bottom w:val="none" w:sz="0" w:space="0" w:color="auto"/>
        <w:right w:val="none" w:sz="0" w:space="0" w:color="auto"/>
      </w:divBdr>
    </w:div>
    <w:div w:id="782964837">
      <w:bodyDiv w:val="1"/>
      <w:marLeft w:val="0"/>
      <w:marRight w:val="0"/>
      <w:marTop w:val="0"/>
      <w:marBottom w:val="0"/>
      <w:divBdr>
        <w:top w:val="none" w:sz="0" w:space="0" w:color="auto"/>
        <w:left w:val="none" w:sz="0" w:space="0" w:color="auto"/>
        <w:bottom w:val="none" w:sz="0" w:space="0" w:color="auto"/>
        <w:right w:val="none" w:sz="0" w:space="0" w:color="auto"/>
      </w:divBdr>
    </w:div>
    <w:div w:id="784427580">
      <w:bodyDiv w:val="1"/>
      <w:marLeft w:val="0"/>
      <w:marRight w:val="0"/>
      <w:marTop w:val="0"/>
      <w:marBottom w:val="0"/>
      <w:divBdr>
        <w:top w:val="none" w:sz="0" w:space="0" w:color="auto"/>
        <w:left w:val="none" w:sz="0" w:space="0" w:color="auto"/>
        <w:bottom w:val="none" w:sz="0" w:space="0" w:color="auto"/>
        <w:right w:val="none" w:sz="0" w:space="0" w:color="auto"/>
      </w:divBdr>
      <w:divsChild>
        <w:div w:id="357783297">
          <w:marLeft w:val="446"/>
          <w:marRight w:val="0"/>
          <w:marTop w:val="0"/>
          <w:marBottom w:val="0"/>
          <w:divBdr>
            <w:top w:val="none" w:sz="0" w:space="0" w:color="auto"/>
            <w:left w:val="none" w:sz="0" w:space="0" w:color="auto"/>
            <w:bottom w:val="none" w:sz="0" w:space="0" w:color="auto"/>
            <w:right w:val="none" w:sz="0" w:space="0" w:color="auto"/>
          </w:divBdr>
        </w:div>
        <w:div w:id="604507155">
          <w:marLeft w:val="446"/>
          <w:marRight w:val="0"/>
          <w:marTop w:val="0"/>
          <w:marBottom w:val="0"/>
          <w:divBdr>
            <w:top w:val="none" w:sz="0" w:space="0" w:color="auto"/>
            <w:left w:val="none" w:sz="0" w:space="0" w:color="auto"/>
            <w:bottom w:val="none" w:sz="0" w:space="0" w:color="auto"/>
            <w:right w:val="none" w:sz="0" w:space="0" w:color="auto"/>
          </w:divBdr>
        </w:div>
      </w:divsChild>
    </w:div>
    <w:div w:id="786199851">
      <w:bodyDiv w:val="1"/>
      <w:marLeft w:val="0"/>
      <w:marRight w:val="0"/>
      <w:marTop w:val="0"/>
      <w:marBottom w:val="0"/>
      <w:divBdr>
        <w:top w:val="none" w:sz="0" w:space="0" w:color="auto"/>
        <w:left w:val="none" w:sz="0" w:space="0" w:color="auto"/>
        <w:bottom w:val="none" w:sz="0" w:space="0" w:color="auto"/>
        <w:right w:val="none" w:sz="0" w:space="0" w:color="auto"/>
      </w:divBdr>
      <w:divsChild>
        <w:div w:id="904606995">
          <w:marLeft w:val="0"/>
          <w:marRight w:val="0"/>
          <w:marTop w:val="0"/>
          <w:marBottom w:val="0"/>
          <w:divBdr>
            <w:top w:val="none" w:sz="0" w:space="0" w:color="auto"/>
            <w:left w:val="none" w:sz="0" w:space="0" w:color="auto"/>
            <w:bottom w:val="none" w:sz="0" w:space="0" w:color="auto"/>
            <w:right w:val="none" w:sz="0" w:space="0" w:color="auto"/>
          </w:divBdr>
          <w:divsChild>
            <w:div w:id="1909653979">
              <w:marLeft w:val="-225"/>
              <w:marRight w:val="-225"/>
              <w:marTop w:val="0"/>
              <w:marBottom w:val="0"/>
              <w:divBdr>
                <w:top w:val="none" w:sz="0" w:space="0" w:color="auto"/>
                <w:left w:val="none" w:sz="0" w:space="0" w:color="auto"/>
                <w:bottom w:val="none" w:sz="0" w:space="0" w:color="auto"/>
                <w:right w:val="none" w:sz="0" w:space="0" w:color="auto"/>
              </w:divBdr>
              <w:divsChild>
                <w:div w:id="947927023">
                  <w:marLeft w:val="0"/>
                  <w:marRight w:val="0"/>
                  <w:marTop w:val="0"/>
                  <w:marBottom w:val="0"/>
                  <w:divBdr>
                    <w:top w:val="none" w:sz="0" w:space="0" w:color="auto"/>
                    <w:left w:val="none" w:sz="0" w:space="0" w:color="auto"/>
                    <w:bottom w:val="none" w:sz="0" w:space="0" w:color="auto"/>
                    <w:right w:val="none" w:sz="0" w:space="0" w:color="auto"/>
                  </w:divBdr>
                  <w:divsChild>
                    <w:div w:id="695929311">
                      <w:marLeft w:val="0"/>
                      <w:marRight w:val="0"/>
                      <w:marTop w:val="0"/>
                      <w:marBottom w:val="0"/>
                      <w:divBdr>
                        <w:top w:val="none" w:sz="0" w:space="0" w:color="auto"/>
                        <w:left w:val="none" w:sz="0" w:space="0" w:color="auto"/>
                        <w:bottom w:val="none" w:sz="0" w:space="0" w:color="auto"/>
                        <w:right w:val="none" w:sz="0" w:space="0" w:color="auto"/>
                      </w:divBdr>
                      <w:divsChild>
                        <w:div w:id="2125346003">
                          <w:marLeft w:val="0"/>
                          <w:marRight w:val="0"/>
                          <w:marTop w:val="0"/>
                          <w:marBottom w:val="0"/>
                          <w:divBdr>
                            <w:top w:val="none" w:sz="0" w:space="0" w:color="auto"/>
                            <w:left w:val="none" w:sz="0" w:space="0" w:color="auto"/>
                            <w:bottom w:val="none" w:sz="0" w:space="0" w:color="auto"/>
                            <w:right w:val="none" w:sz="0" w:space="0" w:color="auto"/>
                          </w:divBdr>
                          <w:divsChild>
                            <w:div w:id="1519277095">
                              <w:marLeft w:val="0"/>
                              <w:marRight w:val="0"/>
                              <w:marTop w:val="0"/>
                              <w:marBottom w:val="0"/>
                              <w:divBdr>
                                <w:top w:val="none" w:sz="0" w:space="0" w:color="auto"/>
                                <w:left w:val="none" w:sz="0" w:space="0" w:color="auto"/>
                                <w:bottom w:val="none" w:sz="0" w:space="0" w:color="auto"/>
                                <w:right w:val="none" w:sz="0" w:space="0" w:color="auto"/>
                              </w:divBdr>
                              <w:divsChild>
                                <w:div w:id="1514996341">
                                  <w:marLeft w:val="0"/>
                                  <w:marRight w:val="0"/>
                                  <w:marTop w:val="0"/>
                                  <w:marBottom w:val="0"/>
                                  <w:divBdr>
                                    <w:top w:val="none" w:sz="0" w:space="0" w:color="auto"/>
                                    <w:left w:val="none" w:sz="0" w:space="0" w:color="auto"/>
                                    <w:bottom w:val="none" w:sz="0" w:space="0" w:color="auto"/>
                                    <w:right w:val="none" w:sz="0" w:space="0" w:color="auto"/>
                                  </w:divBdr>
                                  <w:divsChild>
                                    <w:div w:id="871310117">
                                      <w:marLeft w:val="0"/>
                                      <w:marRight w:val="0"/>
                                      <w:marTop w:val="0"/>
                                      <w:marBottom w:val="0"/>
                                      <w:divBdr>
                                        <w:top w:val="none" w:sz="0" w:space="0" w:color="auto"/>
                                        <w:left w:val="none" w:sz="0" w:space="0" w:color="auto"/>
                                        <w:bottom w:val="none" w:sz="0" w:space="0" w:color="auto"/>
                                        <w:right w:val="none" w:sz="0" w:space="0" w:color="auto"/>
                                      </w:divBdr>
                                      <w:divsChild>
                                        <w:div w:id="1836022874">
                                          <w:marLeft w:val="0"/>
                                          <w:marRight w:val="0"/>
                                          <w:marTop w:val="0"/>
                                          <w:marBottom w:val="0"/>
                                          <w:divBdr>
                                            <w:top w:val="none" w:sz="0" w:space="0" w:color="auto"/>
                                            <w:left w:val="none" w:sz="0" w:space="0" w:color="auto"/>
                                            <w:bottom w:val="none" w:sz="0" w:space="0" w:color="auto"/>
                                            <w:right w:val="none" w:sz="0" w:space="0" w:color="auto"/>
                                          </w:divBdr>
                                          <w:divsChild>
                                            <w:div w:id="332340002">
                                              <w:marLeft w:val="0"/>
                                              <w:marRight w:val="0"/>
                                              <w:marTop w:val="0"/>
                                              <w:marBottom w:val="0"/>
                                              <w:divBdr>
                                                <w:top w:val="none" w:sz="0" w:space="0" w:color="auto"/>
                                                <w:left w:val="none" w:sz="0" w:space="0" w:color="auto"/>
                                                <w:bottom w:val="none" w:sz="0" w:space="0" w:color="auto"/>
                                                <w:right w:val="none" w:sz="0" w:space="0" w:color="auto"/>
                                              </w:divBdr>
                                              <w:divsChild>
                                                <w:div w:id="869612645">
                                                  <w:marLeft w:val="0"/>
                                                  <w:marRight w:val="0"/>
                                                  <w:marTop w:val="0"/>
                                                  <w:marBottom w:val="0"/>
                                                  <w:divBdr>
                                                    <w:top w:val="none" w:sz="0" w:space="0" w:color="auto"/>
                                                    <w:left w:val="none" w:sz="0" w:space="0" w:color="auto"/>
                                                    <w:bottom w:val="none" w:sz="0" w:space="0" w:color="auto"/>
                                                    <w:right w:val="none" w:sz="0" w:space="0" w:color="auto"/>
                                                  </w:divBdr>
                                                  <w:divsChild>
                                                    <w:div w:id="1519850846">
                                                      <w:marLeft w:val="0"/>
                                                      <w:marRight w:val="0"/>
                                                      <w:marTop w:val="0"/>
                                                      <w:marBottom w:val="0"/>
                                                      <w:divBdr>
                                                        <w:top w:val="none" w:sz="0" w:space="0" w:color="auto"/>
                                                        <w:left w:val="none" w:sz="0" w:space="0" w:color="auto"/>
                                                        <w:bottom w:val="none" w:sz="0" w:space="0" w:color="auto"/>
                                                        <w:right w:val="none" w:sz="0" w:space="0" w:color="auto"/>
                                                      </w:divBdr>
                                                      <w:divsChild>
                                                        <w:div w:id="5691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3065557">
      <w:bodyDiv w:val="1"/>
      <w:marLeft w:val="0"/>
      <w:marRight w:val="0"/>
      <w:marTop w:val="0"/>
      <w:marBottom w:val="0"/>
      <w:divBdr>
        <w:top w:val="none" w:sz="0" w:space="0" w:color="auto"/>
        <w:left w:val="none" w:sz="0" w:space="0" w:color="auto"/>
        <w:bottom w:val="none" w:sz="0" w:space="0" w:color="auto"/>
        <w:right w:val="none" w:sz="0" w:space="0" w:color="auto"/>
      </w:divBdr>
    </w:div>
    <w:div w:id="795879677">
      <w:bodyDiv w:val="1"/>
      <w:marLeft w:val="0"/>
      <w:marRight w:val="0"/>
      <w:marTop w:val="0"/>
      <w:marBottom w:val="0"/>
      <w:divBdr>
        <w:top w:val="none" w:sz="0" w:space="0" w:color="auto"/>
        <w:left w:val="none" w:sz="0" w:space="0" w:color="auto"/>
        <w:bottom w:val="none" w:sz="0" w:space="0" w:color="auto"/>
        <w:right w:val="none" w:sz="0" w:space="0" w:color="auto"/>
      </w:divBdr>
    </w:div>
    <w:div w:id="830945938">
      <w:bodyDiv w:val="1"/>
      <w:marLeft w:val="0"/>
      <w:marRight w:val="0"/>
      <w:marTop w:val="0"/>
      <w:marBottom w:val="0"/>
      <w:divBdr>
        <w:top w:val="none" w:sz="0" w:space="0" w:color="auto"/>
        <w:left w:val="none" w:sz="0" w:space="0" w:color="auto"/>
        <w:bottom w:val="none" w:sz="0" w:space="0" w:color="auto"/>
        <w:right w:val="none" w:sz="0" w:space="0" w:color="auto"/>
      </w:divBdr>
    </w:div>
    <w:div w:id="834490368">
      <w:bodyDiv w:val="1"/>
      <w:marLeft w:val="0"/>
      <w:marRight w:val="0"/>
      <w:marTop w:val="0"/>
      <w:marBottom w:val="0"/>
      <w:divBdr>
        <w:top w:val="none" w:sz="0" w:space="0" w:color="auto"/>
        <w:left w:val="none" w:sz="0" w:space="0" w:color="auto"/>
        <w:bottom w:val="none" w:sz="0" w:space="0" w:color="auto"/>
        <w:right w:val="none" w:sz="0" w:space="0" w:color="auto"/>
      </w:divBdr>
    </w:div>
    <w:div w:id="854730172">
      <w:bodyDiv w:val="1"/>
      <w:marLeft w:val="0"/>
      <w:marRight w:val="0"/>
      <w:marTop w:val="0"/>
      <w:marBottom w:val="0"/>
      <w:divBdr>
        <w:top w:val="none" w:sz="0" w:space="0" w:color="auto"/>
        <w:left w:val="none" w:sz="0" w:space="0" w:color="auto"/>
        <w:bottom w:val="none" w:sz="0" w:space="0" w:color="auto"/>
        <w:right w:val="none" w:sz="0" w:space="0" w:color="auto"/>
      </w:divBdr>
    </w:div>
    <w:div w:id="856575367">
      <w:bodyDiv w:val="1"/>
      <w:marLeft w:val="0"/>
      <w:marRight w:val="0"/>
      <w:marTop w:val="0"/>
      <w:marBottom w:val="0"/>
      <w:divBdr>
        <w:top w:val="none" w:sz="0" w:space="0" w:color="auto"/>
        <w:left w:val="none" w:sz="0" w:space="0" w:color="auto"/>
        <w:bottom w:val="none" w:sz="0" w:space="0" w:color="auto"/>
        <w:right w:val="none" w:sz="0" w:space="0" w:color="auto"/>
      </w:divBdr>
      <w:divsChild>
        <w:div w:id="242031941">
          <w:marLeft w:val="446"/>
          <w:marRight w:val="0"/>
          <w:marTop w:val="0"/>
          <w:marBottom w:val="200"/>
          <w:divBdr>
            <w:top w:val="none" w:sz="0" w:space="0" w:color="auto"/>
            <w:left w:val="none" w:sz="0" w:space="0" w:color="auto"/>
            <w:bottom w:val="none" w:sz="0" w:space="0" w:color="auto"/>
            <w:right w:val="none" w:sz="0" w:space="0" w:color="auto"/>
          </w:divBdr>
        </w:div>
        <w:div w:id="408113859">
          <w:marLeft w:val="446"/>
          <w:marRight w:val="0"/>
          <w:marTop w:val="0"/>
          <w:marBottom w:val="200"/>
          <w:divBdr>
            <w:top w:val="none" w:sz="0" w:space="0" w:color="auto"/>
            <w:left w:val="none" w:sz="0" w:space="0" w:color="auto"/>
            <w:bottom w:val="none" w:sz="0" w:space="0" w:color="auto"/>
            <w:right w:val="none" w:sz="0" w:space="0" w:color="auto"/>
          </w:divBdr>
        </w:div>
        <w:div w:id="591165334">
          <w:marLeft w:val="446"/>
          <w:marRight w:val="0"/>
          <w:marTop w:val="0"/>
          <w:marBottom w:val="200"/>
          <w:divBdr>
            <w:top w:val="none" w:sz="0" w:space="0" w:color="auto"/>
            <w:left w:val="none" w:sz="0" w:space="0" w:color="auto"/>
            <w:bottom w:val="none" w:sz="0" w:space="0" w:color="auto"/>
            <w:right w:val="none" w:sz="0" w:space="0" w:color="auto"/>
          </w:divBdr>
        </w:div>
        <w:div w:id="902065031">
          <w:marLeft w:val="446"/>
          <w:marRight w:val="0"/>
          <w:marTop w:val="0"/>
          <w:marBottom w:val="200"/>
          <w:divBdr>
            <w:top w:val="none" w:sz="0" w:space="0" w:color="auto"/>
            <w:left w:val="none" w:sz="0" w:space="0" w:color="auto"/>
            <w:bottom w:val="none" w:sz="0" w:space="0" w:color="auto"/>
            <w:right w:val="none" w:sz="0" w:space="0" w:color="auto"/>
          </w:divBdr>
        </w:div>
        <w:div w:id="943077242">
          <w:marLeft w:val="446"/>
          <w:marRight w:val="0"/>
          <w:marTop w:val="0"/>
          <w:marBottom w:val="200"/>
          <w:divBdr>
            <w:top w:val="none" w:sz="0" w:space="0" w:color="auto"/>
            <w:left w:val="none" w:sz="0" w:space="0" w:color="auto"/>
            <w:bottom w:val="none" w:sz="0" w:space="0" w:color="auto"/>
            <w:right w:val="none" w:sz="0" w:space="0" w:color="auto"/>
          </w:divBdr>
        </w:div>
        <w:div w:id="1481771199">
          <w:marLeft w:val="446"/>
          <w:marRight w:val="0"/>
          <w:marTop w:val="0"/>
          <w:marBottom w:val="200"/>
          <w:divBdr>
            <w:top w:val="none" w:sz="0" w:space="0" w:color="auto"/>
            <w:left w:val="none" w:sz="0" w:space="0" w:color="auto"/>
            <w:bottom w:val="none" w:sz="0" w:space="0" w:color="auto"/>
            <w:right w:val="none" w:sz="0" w:space="0" w:color="auto"/>
          </w:divBdr>
        </w:div>
        <w:div w:id="1991714025">
          <w:marLeft w:val="446"/>
          <w:marRight w:val="0"/>
          <w:marTop w:val="0"/>
          <w:marBottom w:val="200"/>
          <w:divBdr>
            <w:top w:val="none" w:sz="0" w:space="0" w:color="auto"/>
            <w:left w:val="none" w:sz="0" w:space="0" w:color="auto"/>
            <w:bottom w:val="none" w:sz="0" w:space="0" w:color="auto"/>
            <w:right w:val="none" w:sz="0" w:space="0" w:color="auto"/>
          </w:divBdr>
        </w:div>
      </w:divsChild>
    </w:div>
    <w:div w:id="857623887">
      <w:bodyDiv w:val="1"/>
      <w:marLeft w:val="0"/>
      <w:marRight w:val="0"/>
      <w:marTop w:val="0"/>
      <w:marBottom w:val="0"/>
      <w:divBdr>
        <w:top w:val="none" w:sz="0" w:space="0" w:color="auto"/>
        <w:left w:val="none" w:sz="0" w:space="0" w:color="auto"/>
        <w:bottom w:val="none" w:sz="0" w:space="0" w:color="auto"/>
        <w:right w:val="none" w:sz="0" w:space="0" w:color="auto"/>
      </w:divBdr>
    </w:div>
    <w:div w:id="858616292">
      <w:bodyDiv w:val="1"/>
      <w:marLeft w:val="0"/>
      <w:marRight w:val="0"/>
      <w:marTop w:val="0"/>
      <w:marBottom w:val="0"/>
      <w:divBdr>
        <w:top w:val="none" w:sz="0" w:space="0" w:color="auto"/>
        <w:left w:val="none" w:sz="0" w:space="0" w:color="auto"/>
        <w:bottom w:val="none" w:sz="0" w:space="0" w:color="auto"/>
        <w:right w:val="none" w:sz="0" w:space="0" w:color="auto"/>
      </w:divBdr>
      <w:divsChild>
        <w:div w:id="1280651405">
          <w:marLeft w:val="446"/>
          <w:marRight w:val="0"/>
          <w:marTop w:val="0"/>
          <w:marBottom w:val="57"/>
          <w:divBdr>
            <w:top w:val="none" w:sz="0" w:space="0" w:color="auto"/>
            <w:left w:val="none" w:sz="0" w:space="0" w:color="auto"/>
            <w:bottom w:val="none" w:sz="0" w:space="0" w:color="auto"/>
            <w:right w:val="none" w:sz="0" w:space="0" w:color="auto"/>
          </w:divBdr>
        </w:div>
      </w:divsChild>
    </w:div>
    <w:div w:id="863439625">
      <w:bodyDiv w:val="1"/>
      <w:marLeft w:val="0"/>
      <w:marRight w:val="0"/>
      <w:marTop w:val="0"/>
      <w:marBottom w:val="0"/>
      <w:divBdr>
        <w:top w:val="none" w:sz="0" w:space="0" w:color="auto"/>
        <w:left w:val="none" w:sz="0" w:space="0" w:color="auto"/>
        <w:bottom w:val="none" w:sz="0" w:space="0" w:color="auto"/>
        <w:right w:val="none" w:sz="0" w:space="0" w:color="auto"/>
      </w:divBdr>
    </w:div>
    <w:div w:id="886912801">
      <w:bodyDiv w:val="1"/>
      <w:marLeft w:val="0"/>
      <w:marRight w:val="0"/>
      <w:marTop w:val="0"/>
      <w:marBottom w:val="0"/>
      <w:divBdr>
        <w:top w:val="none" w:sz="0" w:space="0" w:color="auto"/>
        <w:left w:val="none" w:sz="0" w:space="0" w:color="auto"/>
        <w:bottom w:val="none" w:sz="0" w:space="0" w:color="auto"/>
        <w:right w:val="none" w:sz="0" w:space="0" w:color="auto"/>
      </w:divBdr>
    </w:div>
    <w:div w:id="889417961">
      <w:bodyDiv w:val="1"/>
      <w:marLeft w:val="0"/>
      <w:marRight w:val="0"/>
      <w:marTop w:val="0"/>
      <w:marBottom w:val="0"/>
      <w:divBdr>
        <w:top w:val="none" w:sz="0" w:space="0" w:color="auto"/>
        <w:left w:val="none" w:sz="0" w:space="0" w:color="auto"/>
        <w:bottom w:val="none" w:sz="0" w:space="0" w:color="auto"/>
        <w:right w:val="none" w:sz="0" w:space="0" w:color="auto"/>
      </w:divBdr>
    </w:div>
    <w:div w:id="897011748">
      <w:bodyDiv w:val="1"/>
      <w:marLeft w:val="0"/>
      <w:marRight w:val="0"/>
      <w:marTop w:val="0"/>
      <w:marBottom w:val="0"/>
      <w:divBdr>
        <w:top w:val="none" w:sz="0" w:space="0" w:color="auto"/>
        <w:left w:val="none" w:sz="0" w:space="0" w:color="auto"/>
        <w:bottom w:val="none" w:sz="0" w:space="0" w:color="auto"/>
        <w:right w:val="none" w:sz="0" w:space="0" w:color="auto"/>
      </w:divBdr>
    </w:div>
    <w:div w:id="904072434">
      <w:bodyDiv w:val="1"/>
      <w:marLeft w:val="0"/>
      <w:marRight w:val="0"/>
      <w:marTop w:val="0"/>
      <w:marBottom w:val="0"/>
      <w:divBdr>
        <w:top w:val="none" w:sz="0" w:space="0" w:color="auto"/>
        <w:left w:val="none" w:sz="0" w:space="0" w:color="auto"/>
        <w:bottom w:val="none" w:sz="0" w:space="0" w:color="auto"/>
        <w:right w:val="none" w:sz="0" w:space="0" w:color="auto"/>
      </w:divBdr>
    </w:div>
    <w:div w:id="911543548">
      <w:bodyDiv w:val="1"/>
      <w:marLeft w:val="0"/>
      <w:marRight w:val="0"/>
      <w:marTop w:val="0"/>
      <w:marBottom w:val="0"/>
      <w:divBdr>
        <w:top w:val="none" w:sz="0" w:space="0" w:color="auto"/>
        <w:left w:val="none" w:sz="0" w:space="0" w:color="auto"/>
        <w:bottom w:val="none" w:sz="0" w:space="0" w:color="auto"/>
        <w:right w:val="none" w:sz="0" w:space="0" w:color="auto"/>
      </w:divBdr>
      <w:divsChild>
        <w:div w:id="195628365">
          <w:marLeft w:val="1080"/>
          <w:marRight w:val="0"/>
          <w:marTop w:val="100"/>
          <w:marBottom w:val="0"/>
          <w:divBdr>
            <w:top w:val="none" w:sz="0" w:space="0" w:color="auto"/>
            <w:left w:val="none" w:sz="0" w:space="0" w:color="auto"/>
            <w:bottom w:val="none" w:sz="0" w:space="0" w:color="auto"/>
            <w:right w:val="none" w:sz="0" w:space="0" w:color="auto"/>
          </w:divBdr>
        </w:div>
        <w:div w:id="254944891">
          <w:marLeft w:val="360"/>
          <w:marRight w:val="0"/>
          <w:marTop w:val="200"/>
          <w:marBottom w:val="0"/>
          <w:divBdr>
            <w:top w:val="none" w:sz="0" w:space="0" w:color="auto"/>
            <w:left w:val="none" w:sz="0" w:space="0" w:color="auto"/>
            <w:bottom w:val="none" w:sz="0" w:space="0" w:color="auto"/>
            <w:right w:val="none" w:sz="0" w:space="0" w:color="auto"/>
          </w:divBdr>
        </w:div>
        <w:div w:id="275910000">
          <w:marLeft w:val="360"/>
          <w:marRight w:val="0"/>
          <w:marTop w:val="200"/>
          <w:marBottom w:val="0"/>
          <w:divBdr>
            <w:top w:val="none" w:sz="0" w:space="0" w:color="auto"/>
            <w:left w:val="none" w:sz="0" w:space="0" w:color="auto"/>
            <w:bottom w:val="none" w:sz="0" w:space="0" w:color="auto"/>
            <w:right w:val="none" w:sz="0" w:space="0" w:color="auto"/>
          </w:divBdr>
        </w:div>
        <w:div w:id="468666760">
          <w:marLeft w:val="1080"/>
          <w:marRight w:val="0"/>
          <w:marTop w:val="100"/>
          <w:marBottom w:val="0"/>
          <w:divBdr>
            <w:top w:val="none" w:sz="0" w:space="0" w:color="auto"/>
            <w:left w:val="none" w:sz="0" w:space="0" w:color="auto"/>
            <w:bottom w:val="none" w:sz="0" w:space="0" w:color="auto"/>
            <w:right w:val="none" w:sz="0" w:space="0" w:color="auto"/>
          </w:divBdr>
        </w:div>
        <w:div w:id="673530573">
          <w:marLeft w:val="360"/>
          <w:marRight w:val="0"/>
          <w:marTop w:val="200"/>
          <w:marBottom w:val="0"/>
          <w:divBdr>
            <w:top w:val="none" w:sz="0" w:space="0" w:color="auto"/>
            <w:left w:val="none" w:sz="0" w:space="0" w:color="auto"/>
            <w:bottom w:val="none" w:sz="0" w:space="0" w:color="auto"/>
            <w:right w:val="none" w:sz="0" w:space="0" w:color="auto"/>
          </w:divBdr>
        </w:div>
        <w:div w:id="1074938496">
          <w:marLeft w:val="360"/>
          <w:marRight w:val="0"/>
          <w:marTop w:val="200"/>
          <w:marBottom w:val="0"/>
          <w:divBdr>
            <w:top w:val="none" w:sz="0" w:space="0" w:color="auto"/>
            <w:left w:val="none" w:sz="0" w:space="0" w:color="auto"/>
            <w:bottom w:val="none" w:sz="0" w:space="0" w:color="auto"/>
            <w:right w:val="none" w:sz="0" w:space="0" w:color="auto"/>
          </w:divBdr>
        </w:div>
        <w:div w:id="1755929049">
          <w:marLeft w:val="360"/>
          <w:marRight w:val="0"/>
          <w:marTop w:val="200"/>
          <w:marBottom w:val="0"/>
          <w:divBdr>
            <w:top w:val="none" w:sz="0" w:space="0" w:color="auto"/>
            <w:left w:val="none" w:sz="0" w:space="0" w:color="auto"/>
            <w:bottom w:val="none" w:sz="0" w:space="0" w:color="auto"/>
            <w:right w:val="none" w:sz="0" w:space="0" w:color="auto"/>
          </w:divBdr>
        </w:div>
      </w:divsChild>
    </w:div>
    <w:div w:id="917324543">
      <w:bodyDiv w:val="1"/>
      <w:marLeft w:val="0"/>
      <w:marRight w:val="0"/>
      <w:marTop w:val="0"/>
      <w:marBottom w:val="0"/>
      <w:divBdr>
        <w:top w:val="none" w:sz="0" w:space="0" w:color="auto"/>
        <w:left w:val="none" w:sz="0" w:space="0" w:color="auto"/>
        <w:bottom w:val="none" w:sz="0" w:space="0" w:color="auto"/>
        <w:right w:val="none" w:sz="0" w:space="0" w:color="auto"/>
      </w:divBdr>
    </w:div>
    <w:div w:id="920407262">
      <w:bodyDiv w:val="1"/>
      <w:marLeft w:val="0"/>
      <w:marRight w:val="0"/>
      <w:marTop w:val="0"/>
      <w:marBottom w:val="0"/>
      <w:divBdr>
        <w:top w:val="none" w:sz="0" w:space="0" w:color="auto"/>
        <w:left w:val="none" w:sz="0" w:space="0" w:color="auto"/>
        <w:bottom w:val="none" w:sz="0" w:space="0" w:color="auto"/>
        <w:right w:val="none" w:sz="0" w:space="0" w:color="auto"/>
      </w:divBdr>
    </w:div>
    <w:div w:id="931206383">
      <w:bodyDiv w:val="1"/>
      <w:marLeft w:val="0"/>
      <w:marRight w:val="0"/>
      <w:marTop w:val="0"/>
      <w:marBottom w:val="0"/>
      <w:divBdr>
        <w:top w:val="none" w:sz="0" w:space="0" w:color="auto"/>
        <w:left w:val="none" w:sz="0" w:space="0" w:color="auto"/>
        <w:bottom w:val="none" w:sz="0" w:space="0" w:color="auto"/>
        <w:right w:val="none" w:sz="0" w:space="0" w:color="auto"/>
      </w:divBdr>
    </w:div>
    <w:div w:id="934821627">
      <w:bodyDiv w:val="1"/>
      <w:marLeft w:val="0"/>
      <w:marRight w:val="0"/>
      <w:marTop w:val="0"/>
      <w:marBottom w:val="0"/>
      <w:divBdr>
        <w:top w:val="none" w:sz="0" w:space="0" w:color="auto"/>
        <w:left w:val="none" w:sz="0" w:space="0" w:color="auto"/>
        <w:bottom w:val="none" w:sz="0" w:space="0" w:color="auto"/>
        <w:right w:val="none" w:sz="0" w:space="0" w:color="auto"/>
      </w:divBdr>
    </w:div>
    <w:div w:id="938830320">
      <w:bodyDiv w:val="1"/>
      <w:marLeft w:val="0"/>
      <w:marRight w:val="0"/>
      <w:marTop w:val="0"/>
      <w:marBottom w:val="0"/>
      <w:divBdr>
        <w:top w:val="none" w:sz="0" w:space="0" w:color="auto"/>
        <w:left w:val="none" w:sz="0" w:space="0" w:color="auto"/>
        <w:bottom w:val="none" w:sz="0" w:space="0" w:color="auto"/>
        <w:right w:val="none" w:sz="0" w:space="0" w:color="auto"/>
      </w:divBdr>
    </w:div>
    <w:div w:id="939723460">
      <w:bodyDiv w:val="1"/>
      <w:marLeft w:val="0"/>
      <w:marRight w:val="0"/>
      <w:marTop w:val="0"/>
      <w:marBottom w:val="0"/>
      <w:divBdr>
        <w:top w:val="none" w:sz="0" w:space="0" w:color="auto"/>
        <w:left w:val="none" w:sz="0" w:space="0" w:color="auto"/>
        <w:bottom w:val="none" w:sz="0" w:space="0" w:color="auto"/>
        <w:right w:val="none" w:sz="0" w:space="0" w:color="auto"/>
      </w:divBdr>
    </w:div>
    <w:div w:id="940844595">
      <w:bodyDiv w:val="1"/>
      <w:marLeft w:val="0"/>
      <w:marRight w:val="0"/>
      <w:marTop w:val="0"/>
      <w:marBottom w:val="0"/>
      <w:divBdr>
        <w:top w:val="none" w:sz="0" w:space="0" w:color="auto"/>
        <w:left w:val="none" w:sz="0" w:space="0" w:color="auto"/>
        <w:bottom w:val="none" w:sz="0" w:space="0" w:color="auto"/>
        <w:right w:val="none" w:sz="0" w:space="0" w:color="auto"/>
      </w:divBdr>
    </w:div>
    <w:div w:id="952518195">
      <w:bodyDiv w:val="1"/>
      <w:marLeft w:val="0"/>
      <w:marRight w:val="0"/>
      <w:marTop w:val="0"/>
      <w:marBottom w:val="0"/>
      <w:divBdr>
        <w:top w:val="none" w:sz="0" w:space="0" w:color="auto"/>
        <w:left w:val="none" w:sz="0" w:space="0" w:color="auto"/>
        <w:bottom w:val="none" w:sz="0" w:space="0" w:color="auto"/>
        <w:right w:val="none" w:sz="0" w:space="0" w:color="auto"/>
      </w:divBdr>
    </w:div>
    <w:div w:id="953050840">
      <w:bodyDiv w:val="1"/>
      <w:marLeft w:val="0"/>
      <w:marRight w:val="0"/>
      <w:marTop w:val="0"/>
      <w:marBottom w:val="0"/>
      <w:divBdr>
        <w:top w:val="none" w:sz="0" w:space="0" w:color="auto"/>
        <w:left w:val="none" w:sz="0" w:space="0" w:color="auto"/>
        <w:bottom w:val="none" w:sz="0" w:space="0" w:color="auto"/>
        <w:right w:val="none" w:sz="0" w:space="0" w:color="auto"/>
      </w:divBdr>
    </w:div>
    <w:div w:id="954486107">
      <w:bodyDiv w:val="1"/>
      <w:marLeft w:val="0"/>
      <w:marRight w:val="0"/>
      <w:marTop w:val="0"/>
      <w:marBottom w:val="0"/>
      <w:divBdr>
        <w:top w:val="none" w:sz="0" w:space="0" w:color="auto"/>
        <w:left w:val="none" w:sz="0" w:space="0" w:color="auto"/>
        <w:bottom w:val="none" w:sz="0" w:space="0" w:color="auto"/>
        <w:right w:val="none" w:sz="0" w:space="0" w:color="auto"/>
      </w:divBdr>
      <w:divsChild>
        <w:div w:id="353121051">
          <w:marLeft w:val="0"/>
          <w:marRight w:val="0"/>
          <w:marTop w:val="0"/>
          <w:marBottom w:val="0"/>
          <w:divBdr>
            <w:top w:val="none" w:sz="0" w:space="0" w:color="auto"/>
            <w:left w:val="none" w:sz="0" w:space="0" w:color="auto"/>
            <w:bottom w:val="none" w:sz="0" w:space="0" w:color="auto"/>
            <w:right w:val="none" w:sz="0" w:space="0" w:color="auto"/>
          </w:divBdr>
          <w:divsChild>
            <w:div w:id="1232614090">
              <w:marLeft w:val="0"/>
              <w:marRight w:val="0"/>
              <w:marTop w:val="0"/>
              <w:marBottom w:val="0"/>
              <w:divBdr>
                <w:top w:val="single" w:sz="6" w:space="0" w:color="E5E5E5"/>
                <w:left w:val="none" w:sz="0" w:space="0" w:color="auto"/>
                <w:bottom w:val="none" w:sz="0" w:space="0" w:color="auto"/>
                <w:right w:val="none" w:sz="0" w:space="0" w:color="auto"/>
              </w:divBdr>
              <w:divsChild>
                <w:div w:id="93062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005448">
      <w:bodyDiv w:val="1"/>
      <w:marLeft w:val="0"/>
      <w:marRight w:val="0"/>
      <w:marTop w:val="0"/>
      <w:marBottom w:val="0"/>
      <w:divBdr>
        <w:top w:val="none" w:sz="0" w:space="0" w:color="auto"/>
        <w:left w:val="none" w:sz="0" w:space="0" w:color="auto"/>
        <w:bottom w:val="none" w:sz="0" w:space="0" w:color="auto"/>
        <w:right w:val="none" w:sz="0" w:space="0" w:color="auto"/>
      </w:divBdr>
    </w:div>
    <w:div w:id="967079370">
      <w:bodyDiv w:val="1"/>
      <w:marLeft w:val="0"/>
      <w:marRight w:val="0"/>
      <w:marTop w:val="0"/>
      <w:marBottom w:val="0"/>
      <w:divBdr>
        <w:top w:val="none" w:sz="0" w:space="0" w:color="auto"/>
        <w:left w:val="none" w:sz="0" w:space="0" w:color="auto"/>
        <w:bottom w:val="none" w:sz="0" w:space="0" w:color="auto"/>
        <w:right w:val="none" w:sz="0" w:space="0" w:color="auto"/>
      </w:divBdr>
    </w:div>
    <w:div w:id="967201682">
      <w:bodyDiv w:val="1"/>
      <w:marLeft w:val="0"/>
      <w:marRight w:val="0"/>
      <w:marTop w:val="0"/>
      <w:marBottom w:val="0"/>
      <w:divBdr>
        <w:top w:val="none" w:sz="0" w:space="0" w:color="auto"/>
        <w:left w:val="none" w:sz="0" w:space="0" w:color="auto"/>
        <w:bottom w:val="none" w:sz="0" w:space="0" w:color="auto"/>
        <w:right w:val="none" w:sz="0" w:space="0" w:color="auto"/>
      </w:divBdr>
    </w:div>
    <w:div w:id="972060579">
      <w:bodyDiv w:val="1"/>
      <w:marLeft w:val="0"/>
      <w:marRight w:val="0"/>
      <w:marTop w:val="0"/>
      <w:marBottom w:val="0"/>
      <w:divBdr>
        <w:top w:val="none" w:sz="0" w:space="0" w:color="auto"/>
        <w:left w:val="none" w:sz="0" w:space="0" w:color="auto"/>
        <w:bottom w:val="none" w:sz="0" w:space="0" w:color="auto"/>
        <w:right w:val="none" w:sz="0" w:space="0" w:color="auto"/>
      </w:divBdr>
      <w:divsChild>
        <w:div w:id="904532925">
          <w:marLeft w:val="0"/>
          <w:marRight w:val="0"/>
          <w:marTop w:val="0"/>
          <w:marBottom w:val="0"/>
          <w:divBdr>
            <w:top w:val="none" w:sz="0" w:space="0" w:color="auto"/>
            <w:left w:val="none" w:sz="0" w:space="0" w:color="auto"/>
            <w:bottom w:val="none" w:sz="0" w:space="0" w:color="auto"/>
            <w:right w:val="none" w:sz="0" w:space="0" w:color="auto"/>
          </w:divBdr>
          <w:divsChild>
            <w:div w:id="217519644">
              <w:marLeft w:val="0"/>
              <w:marRight w:val="0"/>
              <w:marTop w:val="0"/>
              <w:marBottom w:val="0"/>
              <w:divBdr>
                <w:top w:val="none" w:sz="0" w:space="0" w:color="auto"/>
                <w:left w:val="none" w:sz="0" w:space="0" w:color="auto"/>
                <w:bottom w:val="none" w:sz="0" w:space="0" w:color="auto"/>
                <w:right w:val="none" w:sz="0" w:space="0" w:color="auto"/>
              </w:divBdr>
              <w:divsChild>
                <w:div w:id="2110616080">
                  <w:marLeft w:val="0"/>
                  <w:marRight w:val="0"/>
                  <w:marTop w:val="0"/>
                  <w:marBottom w:val="0"/>
                  <w:divBdr>
                    <w:top w:val="none" w:sz="0" w:space="0" w:color="auto"/>
                    <w:left w:val="none" w:sz="0" w:space="0" w:color="auto"/>
                    <w:bottom w:val="none" w:sz="0" w:space="0" w:color="auto"/>
                    <w:right w:val="none" w:sz="0" w:space="0" w:color="auto"/>
                  </w:divBdr>
                </w:div>
              </w:divsChild>
            </w:div>
            <w:div w:id="1908687432">
              <w:marLeft w:val="0"/>
              <w:marRight w:val="0"/>
              <w:marTop w:val="0"/>
              <w:marBottom w:val="0"/>
              <w:divBdr>
                <w:top w:val="none" w:sz="0" w:space="0" w:color="auto"/>
                <w:left w:val="none" w:sz="0" w:space="0" w:color="auto"/>
                <w:bottom w:val="none" w:sz="0" w:space="0" w:color="auto"/>
                <w:right w:val="none" w:sz="0" w:space="0" w:color="auto"/>
              </w:divBdr>
              <w:divsChild>
                <w:div w:id="211304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51430">
          <w:marLeft w:val="0"/>
          <w:marRight w:val="0"/>
          <w:marTop w:val="0"/>
          <w:marBottom w:val="0"/>
          <w:divBdr>
            <w:top w:val="none" w:sz="0" w:space="0" w:color="auto"/>
            <w:left w:val="none" w:sz="0" w:space="0" w:color="auto"/>
            <w:bottom w:val="none" w:sz="0" w:space="0" w:color="auto"/>
            <w:right w:val="none" w:sz="0" w:space="0" w:color="auto"/>
          </w:divBdr>
          <w:divsChild>
            <w:div w:id="1619142587">
              <w:marLeft w:val="0"/>
              <w:marRight w:val="0"/>
              <w:marTop w:val="0"/>
              <w:marBottom w:val="0"/>
              <w:divBdr>
                <w:top w:val="none" w:sz="0" w:space="0" w:color="auto"/>
                <w:left w:val="none" w:sz="0" w:space="0" w:color="auto"/>
                <w:bottom w:val="none" w:sz="0" w:space="0" w:color="auto"/>
                <w:right w:val="none" w:sz="0" w:space="0" w:color="auto"/>
              </w:divBdr>
              <w:divsChild>
                <w:div w:id="284582855">
                  <w:marLeft w:val="0"/>
                  <w:marRight w:val="0"/>
                  <w:marTop w:val="0"/>
                  <w:marBottom w:val="0"/>
                  <w:divBdr>
                    <w:top w:val="none" w:sz="0" w:space="0" w:color="auto"/>
                    <w:left w:val="none" w:sz="0" w:space="0" w:color="auto"/>
                    <w:bottom w:val="none" w:sz="0" w:space="0" w:color="auto"/>
                    <w:right w:val="none" w:sz="0" w:space="0" w:color="auto"/>
                  </w:divBdr>
                </w:div>
              </w:divsChild>
            </w:div>
            <w:div w:id="1797796668">
              <w:marLeft w:val="0"/>
              <w:marRight w:val="0"/>
              <w:marTop w:val="0"/>
              <w:marBottom w:val="0"/>
              <w:divBdr>
                <w:top w:val="none" w:sz="0" w:space="0" w:color="auto"/>
                <w:left w:val="none" w:sz="0" w:space="0" w:color="auto"/>
                <w:bottom w:val="none" w:sz="0" w:space="0" w:color="auto"/>
                <w:right w:val="none" w:sz="0" w:space="0" w:color="auto"/>
              </w:divBdr>
              <w:divsChild>
                <w:div w:id="3014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835787">
      <w:bodyDiv w:val="1"/>
      <w:marLeft w:val="0"/>
      <w:marRight w:val="0"/>
      <w:marTop w:val="0"/>
      <w:marBottom w:val="0"/>
      <w:divBdr>
        <w:top w:val="none" w:sz="0" w:space="0" w:color="auto"/>
        <w:left w:val="none" w:sz="0" w:space="0" w:color="auto"/>
        <w:bottom w:val="none" w:sz="0" w:space="0" w:color="auto"/>
        <w:right w:val="none" w:sz="0" w:space="0" w:color="auto"/>
      </w:divBdr>
    </w:div>
    <w:div w:id="993264784">
      <w:bodyDiv w:val="1"/>
      <w:marLeft w:val="0"/>
      <w:marRight w:val="0"/>
      <w:marTop w:val="0"/>
      <w:marBottom w:val="0"/>
      <w:divBdr>
        <w:top w:val="none" w:sz="0" w:space="0" w:color="auto"/>
        <w:left w:val="none" w:sz="0" w:space="0" w:color="auto"/>
        <w:bottom w:val="none" w:sz="0" w:space="0" w:color="auto"/>
        <w:right w:val="none" w:sz="0" w:space="0" w:color="auto"/>
      </w:divBdr>
    </w:div>
    <w:div w:id="998120395">
      <w:bodyDiv w:val="1"/>
      <w:marLeft w:val="0"/>
      <w:marRight w:val="0"/>
      <w:marTop w:val="0"/>
      <w:marBottom w:val="0"/>
      <w:divBdr>
        <w:top w:val="none" w:sz="0" w:space="0" w:color="auto"/>
        <w:left w:val="none" w:sz="0" w:space="0" w:color="auto"/>
        <w:bottom w:val="none" w:sz="0" w:space="0" w:color="auto"/>
        <w:right w:val="none" w:sz="0" w:space="0" w:color="auto"/>
      </w:divBdr>
    </w:div>
    <w:div w:id="998725401">
      <w:bodyDiv w:val="1"/>
      <w:marLeft w:val="0"/>
      <w:marRight w:val="0"/>
      <w:marTop w:val="0"/>
      <w:marBottom w:val="0"/>
      <w:divBdr>
        <w:top w:val="none" w:sz="0" w:space="0" w:color="auto"/>
        <w:left w:val="none" w:sz="0" w:space="0" w:color="auto"/>
        <w:bottom w:val="none" w:sz="0" w:space="0" w:color="auto"/>
        <w:right w:val="none" w:sz="0" w:space="0" w:color="auto"/>
      </w:divBdr>
    </w:div>
    <w:div w:id="1000544090">
      <w:bodyDiv w:val="1"/>
      <w:marLeft w:val="0"/>
      <w:marRight w:val="0"/>
      <w:marTop w:val="0"/>
      <w:marBottom w:val="0"/>
      <w:divBdr>
        <w:top w:val="none" w:sz="0" w:space="0" w:color="auto"/>
        <w:left w:val="none" w:sz="0" w:space="0" w:color="auto"/>
        <w:bottom w:val="none" w:sz="0" w:space="0" w:color="auto"/>
        <w:right w:val="none" w:sz="0" w:space="0" w:color="auto"/>
      </w:divBdr>
    </w:div>
    <w:div w:id="1008674695">
      <w:bodyDiv w:val="1"/>
      <w:marLeft w:val="0"/>
      <w:marRight w:val="0"/>
      <w:marTop w:val="0"/>
      <w:marBottom w:val="0"/>
      <w:divBdr>
        <w:top w:val="none" w:sz="0" w:space="0" w:color="auto"/>
        <w:left w:val="none" w:sz="0" w:space="0" w:color="auto"/>
        <w:bottom w:val="none" w:sz="0" w:space="0" w:color="auto"/>
        <w:right w:val="none" w:sz="0" w:space="0" w:color="auto"/>
      </w:divBdr>
    </w:div>
    <w:div w:id="1021396374">
      <w:bodyDiv w:val="1"/>
      <w:marLeft w:val="0"/>
      <w:marRight w:val="0"/>
      <w:marTop w:val="0"/>
      <w:marBottom w:val="0"/>
      <w:divBdr>
        <w:top w:val="none" w:sz="0" w:space="0" w:color="auto"/>
        <w:left w:val="none" w:sz="0" w:space="0" w:color="auto"/>
        <w:bottom w:val="none" w:sz="0" w:space="0" w:color="auto"/>
        <w:right w:val="none" w:sz="0" w:space="0" w:color="auto"/>
      </w:divBdr>
      <w:divsChild>
        <w:div w:id="443303839">
          <w:marLeft w:val="0"/>
          <w:marRight w:val="0"/>
          <w:marTop w:val="0"/>
          <w:marBottom w:val="0"/>
          <w:divBdr>
            <w:top w:val="none" w:sz="0" w:space="0" w:color="auto"/>
            <w:left w:val="none" w:sz="0" w:space="0" w:color="auto"/>
            <w:bottom w:val="none" w:sz="0" w:space="0" w:color="auto"/>
            <w:right w:val="none" w:sz="0" w:space="0" w:color="auto"/>
          </w:divBdr>
          <w:divsChild>
            <w:div w:id="602540847">
              <w:marLeft w:val="0"/>
              <w:marRight w:val="0"/>
              <w:marTop w:val="0"/>
              <w:marBottom w:val="0"/>
              <w:divBdr>
                <w:top w:val="none" w:sz="0" w:space="0" w:color="auto"/>
                <w:left w:val="none" w:sz="0" w:space="0" w:color="auto"/>
                <w:bottom w:val="none" w:sz="0" w:space="0" w:color="auto"/>
                <w:right w:val="none" w:sz="0" w:space="0" w:color="auto"/>
              </w:divBdr>
              <w:divsChild>
                <w:div w:id="2072926522">
                  <w:marLeft w:val="0"/>
                  <w:marRight w:val="0"/>
                  <w:marTop w:val="0"/>
                  <w:marBottom w:val="0"/>
                  <w:divBdr>
                    <w:top w:val="none" w:sz="0" w:space="0" w:color="auto"/>
                    <w:left w:val="none" w:sz="0" w:space="0" w:color="auto"/>
                    <w:bottom w:val="none" w:sz="0" w:space="0" w:color="auto"/>
                    <w:right w:val="none" w:sz="0" w:space="0" w:color="auto"/>
                  </w:divBdr>
                  <w:divsChild>
                    <w:div w:id="55150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862436">
      <w:bodyDiv w:val="1"/>
      <w:marLeft w:val="0"/>
      <w:marRight w:val="0"/>
      <w:marTop w:val="0"/>
      <w:marBottom w:val="0"/>
      <w:divBdr>
        <w:top w:val="none" w:sz="0" w:space="0" w:color="auto"/>
        <w:left w:val="none" w:sz="0" w:space="0" w:color="auto"/>
        <w:bottom w:val="none" w:sz="0" w:space="0" w:color="auto"/>
        <w:right w:val="none" w:sz="0" w:space="0" w:color="auto"/>
      </w:divBdr>
    </w:div>
    <w:div w:id="1031611582">
      <w:bodyDiv w:val="1"/>
      <w:marLeft w:val="0"/>
      <w:marRight w:val="0"/>
      <w:marTop w:val="0"/>
      <w:marBottom w:val="0"/>
      <w:divBdr>
        <w:top w:val="none" w:sz="0" w:space="0" w:color="auto"/>
        <w:left w:val="none" w:sz="0" w:space="0" w:color="auto"/>
        <w:bottom w:val="none" w:sz="0" w:space="0" w:color="auto"/>
        <w:right w:val="none" w:sz="0" w:space="0" w:color="auto"/>
      </w:divBdr>
    </w:div>
    <w:div w:id="1032805084">
      <w:bodyDiv w:val="1"/>
      <w:marLeft w:val="0"/>
      <w:marRight w:val="0"/>
      <w:marTop w:val="0"/>
      <w:marBottom w:val="0"/>
      <w:divBdr>
        <w:top w:val="none" w:sz="0" w:space="0" w:color="auto"/>
        <w:left w:val="none" w:sz="0" w:space="0" w:color="auto"/>
        <w:bottom w:val="none" w:sz="0" w:space="0" w:color="auto"/>
        <w:right w:val="none" w:sz="0" w:space="0" w:color="auto"/>
      </w:divBdr>
    </w:div>
    <w:div w:id="1044987481">
      <w:bodyDiv w:val="1"/>
      <w:marLeft w:val="0"/>
      <w:marRight w:val="0"/>
      <w:marTop w:val="0"/>
      <w:marBottom w:val="0"/>
      <w:divBdr>
        <w:top w:val="none" w:sz="0" w:space="0" w:color="auto"/>
        <w:left w:val="none" w:sz="0" w:space="0" w:color="auto"/>
        <w:bottom w:val="none" w:sz="0" w:space="0" w:color="auto"/>
        <w:right w:val="none" w:sz="0" w:space="0" w:color="auto"/>
      </w:divBdr>
    </w:div>
    <w:div w:id="1045518714">
      <w:bodyDiv w:val="1"/>
      <w:marLeft w:val="0"/>
      <w:marRight w:val="0"/>
      <w:marTop w:val="0"/>
      <w:marBottom w:val="0"/>
      <w:divBdr>
        <w:top w:val="none" w:sz="0" w:space="0" w:color="auto"/>
        <w:left w:val="none" w:sz="0" w:space="0" w:color="auto"/>
        <w:bottom w:val="none" w:sz="0" w:space="0" w:color="auto"/>
        <w:right w:val="none" w:sz="0" w:space="0" w:color="auto"/>
      </w:divBdr>
    </w:div>
    <w:div w:id="1050959476">
      <w:bodyDiv w:val="1"/>
      <w:marLeft w:val="0"/>
      <w:marRight w:val="0"/>
      <w:marTop w:val="0"/>
      <w:marBottom w:val="0"/>
      <w:divBdr>
        <w:top w:val="none" w:sz="0" w:space="0" w:color="auto"/>
        <w:left w:val="none" w:sz="0" w:space="0" w:color="auto"/>
        <w:bottom w:val="none" w:sz="0" w:space="0" w:color="auto"/>
        <w:right w:val="none" w:sz="0" w:space="0" w:color="auto"/>
      </w:divBdr>
    </w:div>
    <w:div w:id="1058093443">
      <w:bodyDiv w:val="1"/>
      <w:marLeft w:val="0"/>
      <w:marRight w:val="0"/>
      <w:marTop w:val="0"/>
      <w:marBottom w:val="0"/>
      <w:divBdr>
        <w:top w:val="none" w:sz="0" w:space="0" w:color="auto"/>
        <w:left w:val="none" w:sz="0" w:space="0" w:color="auto"/>
        <w:bottom w:val="none" w:sz="0" w:space="0" w:color="auto"/>
        <w:right w:val="none" w:sz="0" w:space="0" w:color="auto"/>
      </w:divBdr>
    </w:div>
    <w:div w:id="1061172718">
      <w:bodyDiv w:val="1"/>
      <w:marLeft w:val="0"/>
      <w:marRight w:val="0"/>
      <w:marTop w:val="0"/>
      <w:marBottom w:val="0"/>
      <w:divBdr>
        <w:top w:val="none" w:sz="0" w:space="0" w:color="auto"/>
        <w:left w:val="none" w:sz="0" w:space="0" w:color="auto"/>
        <w:bottom w:val="none" w:sz="0" w:space="0" w:color="auto"/>
        <w:right w:val="none" w:sz="0" w:space="0" w:color="auto"/>
      </w:divBdr>
    </w:div>
    <w:div w:id="1070227333">
      <w:bodyDiv w:val="1"/>
      <w:marLeft w:val="0"/>
      <w:marRight w:val="0"/>
      <w:marTop w:val="0"/>
      <w:marBottom w:val="0"/>
      <w:divBdr>
        <w:top w:val="none" w:sz="0" w:space="0" w:color="auto"/>
        <w:left w:val="none" w:sz="0" w:space="0" w:color="auto"/>
        <w:bottom w:val="none" w:sz="0" w:space="0" w:color="auto"/>
        <w:right w:val="none" w:sz="0" w:space="0" w:color="auto"/>
      </w:divBdr>
      <w:divsChild>
        <w:div w:id="1458061982">
          <w:marLeft w:val="446"/>
          <w:marRight w:val="0"/>
          <w:marTop w:val="0"/>
          <w:marBottom w:val="0"/>
          <w:divBdr>
            <w:top w:val="none" w:sz="0" w:space="0" w:color="auto"/>
            <w:left w:val="none" w:sz="0" w:space="0" w:color="auto"/>
            <w:bottom w:val="none" w:sz="0" w:space="0" w:color="auto"/>
            <w:right w:val="none" w:sz="0" w:space="0" w:color="auto"/>
          </w:divBdr>
        </w:div>
      </w:divsChild>
    </w:div>
    <w:div w:id="1081676709">
      <w:bodyDiv w:val="1"/>
      <w:marLeft w:val="0"/>
      <w:marRight w:val="0"/>
      <w:marTop w:val="0"/>
      <w:marBottom w:val="0"/>
      <w:divBdr>
        <w:top w:val="none" w:sz="0" w:space="0" w:color="auto"/>
        <w:left w:val="none" w:sz="0" w:space="0" w:color="auto"/>
        <w:bottom w:val="none" w:sz="0" w:space="0" w:color="auto"/>
        <w:right w:val="none" w:sz="0" w:space="0" w:color="auto"/>
      </w:divBdr>
    </w:div>
    <w:div w:id="1088118855">
      <w:bodyDiv w:val="1"/>
      <w:marLeft w:val="0"/>
      <w:marRight w:val="0"/>
      <w:marTop w:val="0"/>
      <w:marBottom w:val="0"/>
      <w:divBdr>
        <w:top w:val="none" w:sz="0" w:space="0" w:color="auto"/>
        <w:left w:val="none" w:sz="0" w:space="0" w:color="auto"/>
        <w:bottom w:val="none" w:sz="0" w:space="0" w:color="auto"/>
        <w:right w:val="none" w:sz="0" w:space="0" w:color="auto"/>
      </w:divBdr>
    </w:div>
    <w:div w:id="1092698312">
      <w:bodyDiv w:val="1"/>
      <w:marLeft w:val="0"/>
      <w:marRight w:val="0"/>
      <w:marTop w:val="0"/>
      <w:marBottom w:val="0"/>
      <w:divBdr>
        <w:top w:val="none" w:sz="0" w:space="0" w:color="auto"/>
        <w:left w:val="none" w:sz="0" w:space="0" w:color="auto"/>
        <w:bottom w:val="none" w:sz="0" w:space="0" w:color="auto"/>
        <w:right w:val="none" w:sz="0" w:space="0" w:color="auto"/>
      </w:divBdr>
    </w:div>
    <w:div w:id="1103457108">
      <w:bodyDiv w:val="1"/>
      <w:marLeft w:val="0"/>
      <w:marRight w:val="0"/>
      <w:marTop w:val="0"/>
      <w:marBottom w:val="0"/>
      <w:divBdr>
        <w:top w:val="none" w:sz="0" w:space="0" w:color="auto"/>
        <w:left w:val="none" w:sz="0" w:space="0" w:color="auto"/>
        <w:bottom w:val="none" w:sz="0" w:space="0" w:color="auto"/>
        <w:right w:val="none" w:sz="0" w:space="0" w:color="auto"/>
      </w:divBdr>
    </w:div>
    <w:div w:id="1106273517">
      <w:bodyDiv w:val="1"/>
      <w:marLeft w:val="0"/>
      <w:marRight w:val="0"/>
      <w:marTop w:val="0"/>
      <w:marBottom w:val="0"/>
      <w:divBdr>
        <w:top w:val="none" w:sz="0" w:space="0" w:color="auto"/>
        <w:left w:val="none" w:sz="0" w:space="0" w:color="auto"/>
        <w:bottom w:val="none" w:sz="0" w:space="0" w:color="auto"/>
        <w:right w:val="none" w:sz="0" w:space="0" w:color="auto"/>
      </w:divBdr>
    </w:div>
    <w:div w:id="1108742179">
      <w:bodyDiv w:val="1"/>
      <w:marLeft w:val="0"/>
      <w:marRight w:val="0"/>
      <w:marTop w:val="0"/>
      <w:marBottom w:val="0"/>
      <w:divBdr>
        <w:top w:val="none" w:sz="0" w:space="0" w:color="auto"/>
        <w:left w:val="none" w:sz="0" w:space="0" w:color="auto"/>
        <w:bottom w:val="none" w:sz="0" w:space="0" w:color="auto"/>
        <w:right w:val="none" w:sz="0" w:space="0" w:color="auto"/>
      </w:divBdr>
    </w:div>
    <w:div w:id="1109161033">
      <w:bodyDiv w:val="1"/>
      <w:marLeft w:val="0"/>
      <w:marRight w:val="0"/>
      <w:marTop w:val="0"/>
      <w:marBottom w:val="0"/>
      <w:divBdr>
        <w:top w:val="none" w:sz="0" w:space="0" w:color="auto"/>
        <w:left w:val="none" w:sz="0" w:space="0" w:color="auto"/>
        <w:bottom w:val="none" w:sz="0" w:space="0" w:color="auto"/>
        <w:right w:val="none" w:sz="0" w:space="0" w:color="auto"/>
      </w:divBdr>
    </w:div>
    <w:div w:id="1110127294">
      <w:bodyDiv w:val="1"/>
      <w:marLeft w:val="0"/>
      <w:marRight w:val="0"/>
      <w:marTop w:val="0"/>
      <w:marBottom w:val="0"/>
      <w:divBdr>
        <w:top w:val="none" w:sz="0" w:space="0" w:color="auto"/>
        <w:left w:val="none" w:sz="0" w:space="0" w:color="auto"/>
        <w:bottom w:val="none" w:sz="0" w:space="0" w:color="auto"/>
        <w:right w:val="none" w:sz="0" w:space="0" w:color="auto"/>
      </w:divBdr>
    </w:div>
    <w:div w:id="1115708394">
      <w:bodyDiv w:val="1"/>
      <w:marLeft w:val="0"/>
      <w:marRight w:val="0"/>
      <w:marTop w:val="0"/>
      <w:marBottom w:val="0"/>
      <w:divBdr>
        <w:top w:val="none" w:sz="0" w:space="0" w:color="auto"/>
        <w:left w:val="none" w:sz="0" w:space="0" w:color="auto"/>
        <w:bottom w:val="none" w:sz="0" w:space="0" w:color="auto"/>
        <w:right w:val="none" w:sz="0" w:space="0" w:color="auto"/>
      </w:divBdr>
    </w:div>
    <w:div w:id="1126777352">
      <w:bodyDiv w:val="1"/>
      <w:marLeft w:val="0"/>
      <w:marRight w:val="0"/>
      <w:marTop w:val="0"/>
      <w:marBottom w:val="0"/>
      <w:divBdr>
        <w:top w:val="none" w:sz="0" w:space="0" w:color="auto"/>
        <w:left w:val="none" w:sz="0" w:space="0" w:color="auto"/>
        <w:bottom w:val="none" w:sz="0" w:space="0" w:color="auto"/>
        <w:right w:val="none" w:sz="0" w:space="0" w:color="auto"/>
      </w:divBdr>
    </w:div>
    <w:div w:id="1132136754">
      <w:bodyDiv w:val="1"/>
      <w:marLeft w:val="0"/>
      <w:marRight w:val="0"/>
      <w:marTop w:val="0"/>
      <w:marBottom w:val="0"/>
      <w:divBdr>
        <w:top w:val="none" w:sz="0" w:space="0" w:color="auto"/>
        <w:left w:val="none" w:sz="0" w:space="0" w:color="auto"/>
        <w:bottom w:val="none" w:sz="0" w:space="0" w:color="auto"/>
        <w:right w:val="none" w:sz="0" w:space="0" w:color="auto"/>
      </w:divBdr>
    </w:div>
    <w:div w:id="1136605235">
      <w:bodyDiv w:val="1"/>
      <w:marLeft w:val="0"/>
      <w:marRight w:val="0"/>
      <w:marTop w:val="0"/>
      <w:marBottom w:val="0"/>
      <w:divBdr>
        <w:top w:val="none" w:sz="0" w:space="0" w:color="auto"/>
        <w:left w:val="none" w:sz="0" w:space="0" w:color="auto"/>
        <w:bottom w:val="none" w:sz="0" w:space="0" w:color="auto"/>
        <w:right w:val="none" w:sz="0" w:space="0" w:color="auto"/>
      </w:divBdr>
    </w:div>
    <w:div w:id="1141729178">
      <w:bodyDiv w:val="1"/>
      <w:marLeft w:val="0"/>
      <w:marRight w:val="0"/>
      <w:marTop w:val="0"/>
      <w:marBottom w:val="0"/>
      <w:divBdr>
        <w:top w:val="none" w:sz="0" w:space="0" w:color="auto"/>
        <w:left w:val="none" w:sz="0" w:space="0" w:color="auto"/>
        <w:bottom w:val="none" w:sz="0" w:space="0" w:color="auto"/>
        <w:right w:val="none" w:sz="0" w:space="0" w:color="auto"/>
      </w:divBdr>
    </w:div>
    <w:div w:id="1150752149">
      <w:bodyDiv w:val="1"/>
      <w:marLeft w:val="0"/>
      <w:marRight w:val="0"/>
      <w:marTop w:val="0"/>
      <w:marBottom w:val="0"/>
      <w:divBdr>
        <w:top w:val="none" w:sz="0" w:space="0" w:color="auto"/>
        <w:left w:val="none" w:sz="0" w:space="0" w:color="auto"/>
        <w:bottom w:val="none" w:sz="0" w:space="0" w:color="auto"/>
        <w:right w:val="none" w:sz="0" w:space="0" w:color="auto"/>
      </w:divBdr>
    </w:div>
    <w:div w:id="1155295843">
      <w:bodyDiv w:val="1"/>
      <w:marLeft w:val="0"/>
      <w:marRight w:val="0"/>
      <w:marTop w:val="0"/>
      <w:marBottom w:val="0"/>
      <w:divBdr>
        <w:top w:val="none" w:sz="0" w:space="0" w:color="auto"/>
        <w:left w:val="none" w:sz="0" w:space="0" w:color="auto"/>
        <w:bottom w:val="none" w:sz="0" w:space="0" w:color="auto"/>
        <w:right w:val="none" w:sz="0" w:space="0" w:color="auto"/>
      </w:divBdr>
    </w:div>
    <w:div w:id="1156268290">
      <w:bodyDiv w:val="1"/>
      <w:marLeft w:val="0"/>
      <w:marRight w:val="0"/>
      <w:marTop w:val="0"/>
      <w:marBottom w:val="0"/>
      <w:divBdr>
        <w:top w:val="none" w:sz="0" w:space="0" w:color="auto"/>
        <w:left w:val="none" w:sz="0" w:space="0" w:color="auto"/>
        <w:bottom w:val="none" w:sz="0" w:space="0" w:color="auto"/>
        <w:right w:val="none" w:sz="0" w:space="0" w:color="auto"/>
      </w:divBdr>
    </w:div>
    <w:div w:id="1159610782">
      <w:bodyDiv w:val="1"/>
      <w:marLeft w:val="0"/>
      <w:marRight w:val="0"/>
      <w:marTop w:val="0"/>
      <w:marBottom w:val="0"/>
      <w:divBdr>
        <w:top w:val="none" w:sz="0" w:space="0" w:color="auto"/>
        <w:left w:val="none" w:sz="0" w:space="0" w:color="auto"/>
        <w:bottom w:val="none" w:sz="0" w:space="0" w:color="auto"/>
        <w:right w:val="none" w:sz="0" w:space="0" w:color="auto"/>
      </w:divBdr>
    </w:div>
    <w:div w:id="1167983160">
      <w:bodyDiv w:val="1"/>
      <w:marLeft w:val="0"/>
      <w:marRight w:val="0"/>
      <w:marTop w:val="0"/>
      <w:marBottom w:val="0"/>
      <w:divBdr>
        <w:top w:val="none" w:sz="0" w:space="0" w:color="auto"/>
        <w:left w:val="none" w:sz="0" w:space="0" w:color="auto"/>
        <w:bottom w:val="none" w:sz="0" w:space="0" w:color="auto"/>
        <w:right w:val="none" w:sz="0" w:space="0" w:color="auto"/>
      </w:divBdr>
    </w:div>
    <w:div w:id="1168136942">
      <w:bodyDiv w:val="1"/>
      <w:marLeft w:val="0"/>
      <w:marRight w:val="0"/>
      <w:marTop w:val="0"/>
      <w:marBottom w:val="0"/>
      <w:divBdr>
        <w:top w:val="none" w:sz="0" w:space="0" w:color="auto"/>
        <w:left w:val="none" w:sz="0" w:space="0" w:color="auto"/>
        <w:bottom w:val="none" w:sz="0" w:space="0" w:color="auto"/>
        <w:right w:val="none" w:sz="0" w:space="0" w:color="auto"/>
      </w:divBdr>
    </w:div>
    <w:div w:id="1170558014">
      <w:bodyDiv w:val="1"/>
      <w:marLeft w:val="0"/>
      <w:marRight w:val="0"/>
      <w:marTop w:val="0"/>
      <w:marBottom w:val="0"/>
      <w:divBdr>
        <w:top w:val="none" w:sz="0" w:space="0" w:color="auto"/>
        <w:left w:val="none" w:sz="0" w:space="0" w:color="auto"/>
        <w:bottom w:val="none" w:sz="0" w:space="0" w:color="auto"/>
        <w:right w:val="none" w:sz="0" w:space="0" w:color="auto"/>
      </w:divBdr>
    </w:div>
    <w:div w:id="1171726023">
      <w:bodyDiv w:val="1"/>
      <w:marLeft w:val="0"/>
      <w:marRight w:val="0"/>
      <w:marTop w:val="0"/>
      <w:marBottom w:val="0"/>
      <w:divBdr>
        <w:top w:val="none" w:sz="0" w:space="0" w:color="auto"/>
        <w:left w:val="none" w:sz="0" w:space="0" w:color="auto"/>
        <w:bottom w:val="none" w:sz="0" w:space="0" w:color="auto"/>
        <w:right w:val="none" w:sz="0" w:space="0" w:color="auto"/>
      </w:divBdr>
      <w:divsChild>
        <w:div w:id="258609135">
          <w:marLeft w:val="360"/>
          <w:marRight w:val="0"/>
          <w:marTop w:val="200"/>
          <w:marBottom w:val="0"/>
          <w:divBdr>
            <w:top w:val="none" w:sz="0" w:space="0" w:color="auto"/>
            <w:left w:val="none" w:sz="0" w:space="0" w:color="auto"/>
            <w:bottom w:val="none" w:sz="0" w:space="0" w:color="auto"/>
            <w:right w:val="none" w:sz="0" w:space="0" w:color="auto"/>
          </w:divBdr>
        </w:div>
        <w:div w:id="923689999">
          <w:marLeft w:val="360"/>
          <w:marRight w:val="0"/>
          <w:marTop w:val="200"/>
          <w:marBottom w:val="0"/>
          <w:divBdr>
            <w:top w:val="none" w:sz="0" w:space="0" w:color="auto"/>
            <w:left w:val="none" w:sz="0" w:space="0" w:color="auto"/>
            <w:bottom w:val="none" w:sz="0" w:space="0" w:color="auto"/>
            <w:right w:val="none" w:sz="0" w:space="0" w:color="auto"/>
          </w:divBdr>
        </w:div>
        <w:div w:id="1361708076">
          <w:marLeft w:val="360"/>
          <w:marRight w:val="0"/>
          <w:marTop w:val="200"/>
          <w:marBottom w:val="0"/>
          <w:divBdr>
            <w:top w:val="none" w:sz="0" w:space="0" w:color="auto"/>
            <w:left w:val="none" w:sz="0" w:space="0" w:color="auto"/>
            <w:bottom w:val="none" w:sz="0" w:space="0" w:color="auto"/>
            <w:right w:val="none" w:sz="0" w:space="0" w:color="auto"/>
          </w:divBdr>
        </w:div>
        <w:div w:id="1689284299">
          <w:marLeft w:val="360"/>
          <w:marRight w:val="0"/>
          <w:marTop w:val="200"/>
          <w:marBottom w:val="0"/>
          <w:divBdr>
            <w:top w:val="none" w:sz="0" w:space="0" w:color="auto"/>
            <w:left w:val="none" w:sz="0" w:space="0" w:color="auto"/>
            <w:bottom w:val="none" w:sz="0" w:space="0" w:color="auto"/>
            <w:right w:val="none" w:sz="0" w:space="0" w:color="auto"/>
          </w:divBdr>
        </w:div>
      </w:divsChild>
    </w:div>
    <w:div w:id="1182668122">
      <w:bodyDiv w:val="1"/>
      <w:marLeft w:val="0"/>
      <w:marRight w:val="0"/>
      <w:marTop w:val="0"/>
      <w:marBottom w:val="0"/>
      <w:divBdr>
        <w:top w:val="none" w:sz="0" w:space="0" w:color="auto"/>
        <w:left w:val="none" w:sz="0" w:space="0" w:color="auto"/>
        <w:bottom w:val="none" w:sz="0" w:space="0" w:color="auto"/>
        <w:right w:val="none" w:sz="0" w:space="0" w:color="auto"/>
      </w:divBdr>
    </w:div>
    <w:div w:id="1185091262">
      <w:bodyDiv w:val="1"/>
      <w:marLeft w:val="0"/>
      <w:marRight w:val="0"/>
      <w:marTop w:val="0"/>
      <w:marBottom w:val="0"/>
      <w:divBdr>
        <w:top w:val="none" w:sz="0" w:space="0" w:color="auto"/>
        <w:left w:val="none" w:sz="0" w:space="0" w:color="auto"/>
        <w:bottom w:val="none" w:sz="0" w:space="0" w:color="auto"/>
        <w:right w:val="none" w:sz="0" w:space="0" w:color="auto"/>
      </w:divBdr>
    </w:div>
    <w:div w:id="1186140914">
      <w:bodyDiv w:val="1"/>
      <w:marLeft w:val="0"/>
      <w:marRight w:val="0"/>
      <w:marTop w:val="0"/>
      <w:marBottom w:val="0"/>
      <w:divBdr>
        <w:top w:val="none" w:sz="0" w:space="0" w:color="auto"/>
        <w:left w:val="none" w:sz="0" w:space="0" w:color="auto"/>
        <w:bottom w:val="none" w:sz="0" w:space="0" w:color="auto"/>
        <w:right w:val="none" w:sz="0" w:space="0" w:color="auto"/>
      </w:divBdr>
    </w:div>
    <w:div w:id="1193613302">
      <w:bodyDiv w:val="1"/>
      <w:marLeft w:val="0"/>
      <w:marRight w:val="0"/>
      <w:marTop w:val="0"/>
      <w:marBottom w:val="0"/>
      <w:divBdr>
        <w:top w:val="none" w:sz="0" w:space="0" w:color="auto"/>
        <w:left w:val="none" w:sz="0" w:space="0" w:color="auto"/>
        <w:bottom w:val="none" w:sz="0" w:space="0" w:color="auto"/>
        <w:right w:val="none" w:sz="0" w:space="0" w:color="auto"/>
      </w:divBdr>
    </w:div>
    <w:div w:id="1195657078">
      <w:bodyDiv w:val="1"/>
      <w:marLeft w:val="0"/>
      <w:marRight w:val="0"/>
      <w:marTop w:val="0"/>
      <w:marBottom w:val="0"/>
      <w:divBdr>
        <w:top w:val="none" w:sz="0" w:space="0" w:color="auto"/>
        <w:left w:val="none" w:sz="0" w:space="0" w:color="auto"/>
        <w:bottom w:val="none" w:sz="0" w:space="0" w:color="auto"/>
        <w:right w:val="none" w:sz="0" w:space="0" w:color="auto"/>
      </w:divBdr>
    </w:div>
    <w:div w:id="1200389458">
      <w:bodyDiv w:val="1"/>
      <w:marLeft w:val="0"/>
      <w:marRight w:val="0"/>
      <w:marTop w:val="0"/>
      <w:marBottom w:val="0"/>
      <w:divBdr>
        <w:top w:val="none" w:sz="0" w:space="0" w:color="auto"/>
        <w:left w:val="none" w:sz="0" w:space="0" w:color="auto"/>
        <w:bottom w:val="none" w:sz="0" w:space="0" w:color="auto"/>
        <w:right w:val="none" w:sz="0" w:space="0" w:color="auto"/>
      </w:divBdr>
    </w:div>
    <w:div w:id="1203129138">
      <w:bodyDiv w:val="1"/>
      <w:marLeft w:val="0"/>
      <w:marRight w:val="0"/>
      <w:marTop w:val="0"/>
      <w:marBottom w:val="0"/>
      <w:divBdr>
        <w:top w:val="none" w:sz="0" w:space="0" w:color="auto"/>
        <w:left w:val="none" w:sz="0" w:space="0" w:color="auto"/>
        <w:bottom w:val="none" w:sz="0" w:space="0" w:color="auto"/>
        <w:right w:val="none" w:sz="0" w:space="0" w:color="auto"/>
      </w:divBdr>
    </w:div>
    <w:div w:id="1203321623">
      <w:bodyDiv w:val="1"/>
      <w:marLeft w:val="0"/>
      <w:marRight w:val="0"/>
      <w:marTop w:val="0"/>
      <w:marBottom w:val="0"/>
      <w:divBdr>
        <w:top w:val="none" w:sz="0" w:space="0" w:color="auto"/>
        <w:left w:val="none" w:sz="0" w:space="0" w:color="auto"/>
        <w:bottom w:val="none" w:sz="0" w:space="0" w:color="auto"/>
        <w:right w:val="none" w:sz="0" w:space="0" w:color="auto"/>
      </w:divBdr>
    </w:div>
    <w:div w:id="1207375186">
      <w:bodyDiv w:val="1"/>
      <w:marLeft w:val="0"/>
      <w:marRight w:val="0"/>
      <w:marTop w:val="0"/>
      <w:marBottom w:val="0"/>
      <w:divBdr>
        <w:top w:val="none" w:sz="0" w:space="0" w:color="auto"/>
        <w:left w:val="none" w:sz="0" w:space="0" w:color="auto"/>
        <w:bottom w:val="none" w:sz="0" w:space="0" w:color="auto"/>
        <w:right w:val="none" w:sz="0" w:space="0" w:color="auto"/>
      </w:divBdr>
    </w:div>
    <w:div w:id="1213804537">
      <w:bodyDiv w:val="1"/>
      <w:marLeft w:val="0"/>
      <w:marRight w:val="0"/>
      <w:marTop w:val="0"/>
      <w:marBottom w:val="0"/>
      <w:divBdr>
        <w:top w:val="none" w:sz="0" w:space="0" w:color="auto"/>
        <w:left w:val="none" w:sz="0" w:space="0" w:color="auto"/>
        <w:bottom w:val="none" w:sz="0" w:space="0" w:color="auto"/>
        <w:right w:val="none" w:sz="0" w:space="0" w:color="auto"/>
      </w:divBdr>
    </w:div>
    <w:div w:id="1231044201">
      <w:bodyDiv w:val="1"/>
      <w:marLeft w:val="0"/>
      <w:marRight w:val="0"/>
      <w:marTop w:val="0"/>
      <w:marBottom w:val="0"/>
      <w:divBdr>
        <w:top w:val="none" w:sz="0" w:space="0" w:color="auto"/>
        <w:left w:val="none" w:sz="0" w:space="0" w:color="auto"/>
        <w:bottom w:val="none" w:sz="0" w:space="0" w:color="auto"/>
        <w:right w:val="none" w:sz="0" w:space="0" w:color="auto"/>
      </w:divBdr>
      <w:divsChild>
        <w:div w:id="464783527">
          <w:marLeft w:val="360"/>
          <w:marRight w:val="0"/>
          <w:marTop w:val="200"/>
          <w:marBottom w:val="0"/>
          <w:divBdr>
            <w:top w:val="none" w:sz="0" w:space="0" w:color="auto"/>
            <w:left w:val="none" w:sz="0" w:space="0" w:color="auto"/>
            <w:bottom w:val="none" w:sz="0" w:space="0" w:color="auto"/>
            <w:right w:val="none" w:sz="0" w:space="0" w:color="auto"/>
          </w:divBdr>
        </w:div>
        <w:div w:id="668826528">
          <w:marLeft w:val="360"/>
          <w:marRight w:val="0"/>
          <w:marTop w:val="200"/>
          <w:marBottom w:val="0"/>
          <w:divBdr>
            <w:top w:val="none" w:sz="0" w:space="0" w:color="auto"/>
            <w:left w:val="none" w:sz="0" w:space="0" w:color="auto"/>
            <w:bottom w:val="none" w:sz="0" w:space="0" w:color="auto"/>
            <w:right w:val="none" w:sz="0" w:space="0" w:color="auto"/>
          </w:divBdr>
        </w:div>
        <w:div w:id="806778097">
          <w:marLeft w:val="360"/>
          <w:marRight w:val="0"/>
          <w:marTop w:val="200"/>
          <w:marBottom w:val="0"/>
          <w:divBdr>
            <w:top w:val="none" w:sz="0" w:space="0" w:color="auto"/>
            <w:left w:val="none" w:sz="0" w:space="0" w:color="auto"/>
            <w:bottom w:val="none" w:sz="0" w:space="0" w:color="auto"/>
            <w:right w:val="none" w:sz="0" w:space="0" w:color="auto"/>
          </w:divBdr>
        </w:div>
        <w:div w:id="974069270">
          <w:marLeft w:val="360"/>
          <w:marRight w:val="0"/>
          <w:marTop w:val="200"/>
          <w:marBottom w:val="0"/>
          <w:divBdr>
            <w:top w:val="none" w:sz="0" w:space="0" w:color="auto"/>
            <w:left w:val="none" w:sz="0" w:space="0" w:color="auto"/>
            <w:bottom w:val="none" w:sz="0" w:space="0" w:color="auto"/>
            <w:right w:val="none" w:sz="0" w:space="0" w:color="auto"/>
          </w:divBdr>
        </w:div>
        <w:div w:id="1439835424">
          <w:marLeft w:val="360"/>
          <w:marRight w:val="0"/>
          <w:marTop w:val="200"/>
          <w:marBottom w:val="0"/>
          <w:divBdr>
            <w:top w:val="none" w:sz="0" w:space="0" w:color="auto"/>
            <w:left w:val="none" w:sz="0" w:space="0" w:color="auto"/>
            <w:bottom w:val="none" w:sz="0" w:space="0" w:color="auto"/>
            <w:right w:val="none" w:sz="0" w:space="0" w:color="auto"/>
          </w:divBdr>
        </w:div>
        <w:div w:id="2091653175">
          <w:marLeft w:val="360"/>
          <w:marRight w:val="0"/>
          <w:marTop w:val="200"/>
          <w:marBottom w:val="0"/>
          <w:divBdr>
            <w:top w:val="none" w:sz="0" w:space="0" w:color="auto"/>
            <w:left w:val="none" w:sz="0" w:space="0" w:color="auto"/>
            <w:bottom w:val="none" w:sz="0" w:space="0" w:color="auto"/>
            <w:right w:val="none" w:sz="0" w:space="0" w:color="auto"/>
          </w:divBdr>
        </w:div>
        <w:div w:id="2103333027">
          <w:marLeft w:val="360"/>
          <w:marRight w:val="0"/>
          <w:marTop w:val="200"/>
          <w:marBottom w:val="0"/>
          <w:divBdr>
            <w:top w:val="none" w:sz="0" w:space="0" w:color="auto"/>
            <w:left w:val="none" w:sz="0" w:space="0" w:color="auto"/>
            <w:bottom w:val="none" w:sz="0" w:space="0" w:color="auto"/>
            <w:right w:val="none" w:sz="0" w:space="0" w:color="auto"/>
          </w:divBdr>
        </w:div>
      </w:divsChild>
    </w:div>
    <w:div w:id="1231111510">
      <w:bodyDiv w:val="1"/>
      <w:marLeft w:val="0"/>
      <w:marRight w:val="0"/>
      <w:marTop w:val="0"/>
      <w:marBottom w:val="0"/>
      <w:divBdr>
        <w:top w:val="none" w:sz="0" w:space="0" w:color="auto"/>
        <w:left w:val="none" w:sz="0" w:space="0" w:color="auto"/>
        <w:bottom w:val="none" w:sz="0" w:space="0" w:color="auto"/>
        <w:right w:val="none" w:sz="0" w:space="0" w:color="auto"/>
      </w:divBdr>
    </w:div>
    <w:div w:id="1233540310">
      <w:bodyDiv w:val="1"/>
      <w:marLeft w:val="0"/>
      <w:marRight w:val="0"/>
      <w:marTop w:val="0"/>
      <w:marBottom w:val="0"/>
      <w:divBdr>
        <w:top w:val="none" w:sz="0" w:space="0" w:color="auto"/>
        <w:left w:val="none" w:sz="0" w:space="0" w:color="auto"/>
        <w:bottom w:val="none" w:sz="0" w:space="0" w:color="auto"/>
        <w:right w:val="none" w:sz="0" w:space="0" w:color="auto"/>
      </w:divBdr>
    </w:div>
    <w:div w:id="1236166812">
      <w:bodyDiv w:val="1"/>
      <w:marLeft w:val="0"/>
      <w:marRight w:val="0"/>
      <w:marTop w:val="0"/>
      <w:marBottom w:val="0"/>
      <w:divBdr>
        <w:top w:val="none" w:sz="0" w:space="0" w:color="auto"/>
        <w:left w:val="none" w:sz="0" w:space="0" w:color="auto"/>
        <w:bottom w:val="none" w:sz="0" w:space="0" w:color="auto"/>
        <w:right w:val="none" w:sz="0" w:space="0" w:color="auto"/>
      </w:divBdr>
    </w:div>
    <w:div w:id="1236434414">
      <w:bodyDiv w:val="1"/>
      <w:marLeft w:val="0"/>
      <w:marRight w:val="0"/>
      <w:marTop w:val="0"/>
      <w:marBottom w:val="0"/>
      <w:divBdr>
        <w:top w:val="none" w:sz="0" w:space="0" w:color="auto"/>
        <w:left w:val="none" w:sz="0" w:space="0" w:color="auto"/>
        <w:bottom w:val="none" w:sz="0" w:space="0" w:color="auto"/>
        <w:right w:val="none" w:sz="0" w:space="0" w:color="auto"/>
      </w:divBdr>
    </w:div>
    <w:div w:id="1236892663">
      <w:bodyDiv w:val="1"/>
      <w:marLeft w:val="0"/>
      <w:marRight w:val="0"/>
      <w:marTop w:val="0"/>
      <w:marBottom w:val="0"/>
      <w:divBdr>
        <w:top w:val="none" w:sz="0" w:space="0" w:color="auto"/>
        <w:left w:val="none" w:sz="0" w:space="0" w:color="auto"/>
        <w:bottom w:val="none" w:sz="0" w:space="0" w:color="auto"/>
        <w:right w:val="none" w:sz="0" w:space="0" w:color="auto"/>
      </w:divBdr>
    </w:div>
    <w:div w:id="1252466745">
      <w:bodyDiv w:val="1"/>
      <w:marLeft w:val="0"/>
      <w:marRight w:val="0"/>
      <w:marTop w:val="0"/>
      <w:marBottom w:val="0"/>
      <w:divBdr>
        <w:top w:val="none" w:sz="0" w:space="0" w:color="auto"/>
        <w:left w:val="none" w:sz="0" w:space="0" w:color="auto"/>
        <w:bottom w:val="none" w:sz="0" w:space="0" w:color="auto"/>
        <w:right w:val="none" w:sz="0" w:space="0" w:color="auto"/>
      </w:divBdr>
    </w:div>
    <w:div w:id="1254127314">
      <w:bodyDiv w:val="1"/>
      <w:marLeft w:val="0"/>
      <w:marRight w:val="0"/>
      <w:marTop w:val="0"/>
      <w:marBottom w:val="0"/>
      <w:divBdr>
        <w:top w:val="none" w:sz="0" w:space="0" w:color="auto"/>
        <w:left w:val="none" w:sz="0" w:space="0" w:color="auto"/>
        <w:bottom w:val="none" w:sz="0" w:space="0" w:color="auto"/>
        <w:right w:val="none" w:sz="0" w:space="0" w:color="auto"/>
      </w:divBdr>
    </w:div>
    <w:div w:id="1256137225">
      <w:bodyDiv w:val="1"/>
      <w:marLeft w:val="0"/>
      <w:marRight w:val="0"/>
      <w:marTop w:val="0"/>
      <w:marBottom w:val="0"/>
      <w:divBdr>
        <w:top w:val="none" w:sz="0" w:space="0" w:color="auto"/>
        <w:left w:val="none" w:sz="0" w:space="0" w:color="auto"/>
        <w:bottom w:val="none" w:sz="0" w:space="0" w:color="auto"/>
        <w:right w:val="none" w:sz="0" w:space="0" w:color="auto"/>
      </w:divBdr>
      <w:divsChild>
        <w:div w:id="728648074">
          <w:marLeft w:val="446"/>
          <w:marRight w:val="0"/>
          <w:marTop w:val="0"/>
          <w:marBottom w:val="0"/>
          <w:divBdr>
            <w:top w:val="none" w:sz="0" w:space="0" w:color="auto"/>
            <w:left w:val="none" w:sz="0" w:space="0" w:color="auto"/>
            <w:bottom w:val="none" w:sz="0" w:space="0" w:color="auto"/>
            <w:right w:val="none" w:sz="0" w:space="0" w:color="auto"/>
          </w:divBdr>
        </w:div>
      </w:divsChild>
    </w:div>
    <w:div w:id="1258782652">
      <w:bodyDiv w:val="1"/>
      <w:marLeft w:val="0"/>
      <w:marRight w:val="0"/>
      <w:marTop w:val="0"/>
      <w:marBottom w:val="0"/>
      <w:divBdr>
        <w:top w:val="none" w:sz="0" w:space="0" w:color="auto"/>
        <w:left w:val="none" w:sz="0" w:space="0" w:color="auto"/>
        <w:bottom w:val="none" w:sz="0" w:space="0" w:color="auto"/>
        <w:right w:val="none" w:sz="0" w:space="0" w:color="auto"/>
      </w:divBdr>
    </w:div>
    <w:div w:id="1266501575">
      <w:bodyDiv w:val="1"/>
      <w:marLeft w:val="0"/>
      <w:marRight w:val="0"/>
      <w:marTop w:val="0"/>
      <w:marBottom w:val="0"/>
      <w:divBdr>
        <w:top w:val="none" w:sz="0" w:space="0" w:color="auto"/>
        <w:left w:val="none" w:sz="0" w:space="0" w:color="auto"/>
        <w:bottom w:val="none" w:sz="0" w:space="0" w:color="auto"/>
        <w:right w:val="none" w:sz="0" w:space="0" w:color="auto"/>
      </w:divBdr>
    </w:div>
    <w:div w:id="1266886264">
      <w:bodyDiv w:val="1"/>
      <w:marLeft w:val="0"/>
      <w:marRight w:val="0"/>
      <w:marTop w:val="0"/>
      <w:marBottom w:val="0"/>
      <w:divBdr>
        <w:top w:val="none" w:sz="0" w:space="0" w:color="auto"/>
        <w:left w:val="none" w:sz="0" w:space="0" w:color="auto"/>
        <w:bottom w:val="none" w:sz="0" w:space="0" w:color="auto"/>
        <w:right w:val="none" w:sz="0" w:space="0" w:color="auto"/>
      </w:divBdr>
      <w:divsChild>
        <w:div w:id="142433407">
          <w:marLeft w:val="446"/>
          <w:marRight w:val="0"/>
          <w:marTop w:val="0"/>
          <w:marBottom w:val="0"/>
          <w:divBdr>
            <w:top w:val="none" w:sz="0" w:space="0" w:color="auto"/>
            <w:left w:val="none" w:sz="0" w:space="0" w:color="auto"/>
            <w:bottom w:val="none" w:sz="0" w:space="0" w:color="auto"/>
            <w:right w:val="none" w:sz="0" w:space="0" w:color="auto"/>
          </w:divBdr>
        </w:div>
        <w:div w:id="1203245302">
          <w:marLeft w:val="446"/>
          <w:marRight w:val="0"/>
          <w:marTop w:val="0"/>
          <w:marBottom w:val="0"/>
          <w:divBdr>
            <w:top w:val="none" w:sz="0" w:space="0" w:color="auto"/>
            <w:left w:val="none" w:sz="0" w:space="0" w:color="auto"/>
            <w:bottom w:val="none" w:sz="0" w:space="0" w:color="auto"/>
            <w:right w:val="none" w:sz="0" w:space="0" w:color="auto"/>
          </w:divBdr>
        </w:div>
        <w:div w:id="1553080689">
          <w:marLeft w:val="446"/>
          <w:marRight w:val="0"/>
          <w:marTop w:val="0"/>
          <w:marBottom w:val="0"/>
          <w:divBdr>
            <w:top w:val="none" w:sz="0" w:space="0" w:color="auto"/>
            <w:left w:val="none" w:sz="0" w:space="0" w:color="auto"/>
            <w:bottom w:val="none" w:sz="0" w:space="0" w:color="auto"/>
            <w:right w:val="none" w:sz="0" w:space="0" w:color="auto"/>
          </w:divBdr>
        </w:div>
      </w:divsChild>
    </w:div>
    <w:div w:id="1273174746">
      <w:bodyDiv w:val="1"/>
      <w:marLeft w:val="0"/>
      <w:marRight w:val="0"/>
      <w:marTop w:val="0"/>
      <w:marBottom w:val="0"/>
      <w:divBdr>
        <w:top w:val="none" w:sz="0" w:space="0" w:color="auto"/>
        <w:left w:val="none" w:sz="0" w:space="0" w:color="auto"/>
        <w:bottom w:val="none" w:sz="0" w:space="0" w:color="auto"/>
        <w:right w:val="none" w:sz="0" w:space="0" w:color="auto"/>
      </w:divBdr>
    </w:div>
    <w:div w:id="1275988252">
      <w:bodyDiv w:val="1"/>
      <w:marLeft w:val="0"/>
      <w:marRight w:val="0"/>
      <w:marTop w:val="0"/>
      <w:marBottom w:val="0"/>
      <w:divBdr>
        <w:top w:val="none" w:sz="0" w:space="0" w:color="auto"/>
        <w:left w:val="none" w:sz="0" w:space="0" w:color="auto"/>
        <w:bottom w:val="none" w:sz="0" w:space="0" w:color="auto"/>
        <w:right w:val="none" w:sz="0" w:space="0" w:color="auto"/>
      </w:divBdr>
      <w:divsChild>
        <w:div w:id="136920489">
          <w:marLeft w:val="547"/>
          <w:marRight w:val="0"/>
          <w:marTop w:val="0"/>
          <w:marBottom w:val="0"/>
          <w:divBdr>
            <w:top w:val="none" w:sz="0" w:space="0" w:color="auto"/>
            <w:left w:val="none" w:sz="0" w:space="0" w:color="auto"/>
            <w:bottom w:val="none" w:sz="0" w:space="0" w:color="auto"/>
            <w:right w:val="none" w:sz="0" w:space="0" w:color="auto"/>
          </w:divBdr>
        </w:div>
        <w:div w:id="187372274">
          <w:marLeft w:val="547"/>
          <w:marRight w:val="0"/>
          <w:marTop w:val="0"/>
          <w:marBottom w:val="0"/>
          <w:divBdr>
            <w:top w:val="none" w:sz="0" w:space="0" w:color="auto"/>
            <w:left w:val="none" w:sz="0" w:space="0" w:color="auto"/>
            <w:bottom w:val="none" w:sz="0" w:space="0" w:color="auto"/>
            <w:right w:val="none" w:sz="0" w:space="0" w:color="auto"/>
          </w:divBdr>
        </w:div>
        <w:div w:id="857499517">
          <w:marLeft w:val="547"/>
          <w:marRight w:val="0"/>
          <w:marTop w:val="0"/>
          <w:marBottom w:val="0"/>
          <w:divBdr>
            <w:top w:val="none" w:sz="0" w:space="0" w:color="auto"/>
            <w:left w:val="none" w:sz="0" w:space="0" w:color="auto"/>
            <w:bottom w:val="none" w:sz="0" w:space="0" w:color="auto"/>
            <w:right w:val="none" w:sz="0" w:space="0" w:color="auto"/>
          </w:divBdr>
        </w:div>
        <w:div w:id="1038318282">
          <w:marLeft w:val="547"/>
          <w:marRight w:val="0"/>
          <w:marTop w:val="0"/>
          <w:marBottom w:val="0"/>
          <w:divBdr>
            <w:top w:val="none" w:sz="0" w:space="0" w:color="auto"/>
            <w:left w:val="none" w:sz="0" w:space="0" w:color="auto"/>
            <w:bottom w:val="none" w:sz="0" w:space="0" w:color="auto"/>
            <w:right w:val="none" w:sz="0" w:space="0" w:color="auto"/>
          </w:divBdr>
        </w:div>
        <w:div w:id="1160657801">
          <w:marLeft w:val="547"/>
          <w:marRight w:val="0"/>
          <w:marTop w:val="0"/>
          <w:marBottom w:val="0"/>
          <w:divBdr>
            <w:top w:val="none" w:sz="0" w:space="0" w:color="auto"/>
            <w:left w:val="none" w:sz="0" w:space="0" w:color="auto"/>
            <w:bottom w:val="none" w:sz="0" w:space="0" w:color="auto"/>
            <w:right w:val="none" w:sz="0" w:space="0" w:color="auto"/>
          </w:divBdr>
        </w:div>
        <w:div w:id="1828206544">
          <w:marLeft w:val="547"/>
          <w:marRight w:val="0"/>
          <w:marTop w:val="0"/>
          <w:marBottom w:val="0"/>
          <w:divBdr>
            <w:top w:val="none" w:sz="0" w:space="0" w:color="auto"/>
            <w:left w:val="none" w:sz="0" w:space="0" w:color="auto"/>
            <w:bottom w:val="none" w:sz="0" w:space="0" w:color="auto"/>
            <w:right w:val="none" w:sz="0" w:space="0" w:color="auto"/>
          </w:divBdr>
        </w:div>
        <w:div w:id="1878082091">
          <w:marLeft w:val="547"/>
          <w:marRight w:val="0"/>
          <w:marTop w:val="0"/>
          <w:marBottom w:val="0"/>
          <w:divBdr>
            <w:top w:val="none" w:sz="0" w:space="0" w:color="auto"/>
            <w:left w:val="none" w:sz="0" w:space="0" w:color="auto"/>
            <w:bottom w:val="none" w:sz="0" w:space="0" w:color="auto"/>
            <w:right w:val="none" w:sz="0" w:space="0" w:color="auto"/>
          </w:divBdr>
        </w:div>
      </w:divsChild>
    </w:div>
    <w:div w:id="1276912502">
      <w:bodyDiv w:val="1"/>
      <w:marLeft w:val="0"/>
      <w:marRight w:val="0"/>
      <w:marTop w:val="0"/>
      <w:marBottom w:val="0"/>
      <w:divBdr>
        <w:top w:val="none" w:sz="0" w:space="0" w:color="auto"/>
        <w:left w:val="none" w:sz="0" w:space="0" w:color="auto"/>
        <w:bottom w:val="none" w:sz="0" w:space="0" w:color="auto"/>
        <w:right w:val="none" w:sz="0" w:space="0" w:color="auto"/>
      </w:divBdr>
    </w:div>
    <w:div w:id="1285581567">
      <w:bodyDiv w:val="1"/>
      <w:marLeft w:val="0"/>
      <w:marRight w:val="0"/>
      <w:marTop w:val="0"/>
      <w:marBottom w:val="0"/>
      <w:divBdr>
        <w:top w:val="none" w:sz="0" w:space="0" w:color="auto"/>
        <w:left w:val="none" w:sz="0" w:space="0" w:color="auto"/>
        <w:bottom w:val="none" w:sz="0" w:space="0" w:color="auto"/>
        <w:right w:val="none" w:sz="0" w:space="0" w:color="auto"/>
      </w:divBdr>
    </w:div>
    <w:div w:id="1287083290">
      <w:bodyDiv w:val="1"/>
      <w:marLeft w:val="0"/>
      <w:marRight w:val="0"/>
      <w:marTop w:val="0"/>
      <w:marBottom w:val="0"/>
      <w:divBdr>
        <w:top w:val="none" w:sz="0" w:space="0" w:color="auto"/>
        <w:left w:val="none" w:sz="0" w:space="0" w:color="auto"/>
        <w:bottom w:val="none" w:sz="0" w:space="0" w:color="auto"/>
        <w:right w:val="none" w:sz="0" w:space="0" w:color="auto"/>
      </w:divBdr>
    </w:div>
    <w:div w:id="1289237736">
      <w:bodyDiv w:val="1"/>
      <w:marLeft w:val="0"/>
      <w:marRight w:val="0"/>
      <w:marTop w:val="0"/>
      <w:marBottom w:val="0"/>
      <w:divBdr>
        <w:top w:val="none" w:sz="0" w:space="0" w:color="auto"/>
        <w:left w:val="none" w:sz="0" w:space="0" w:color="auto"/>
        <w:bottom w:val="none" w:sz="0" w:space="0" w:color="auto"/>
        <w:right w:val="none" w:sz="0" w:space="0" w:color="auto"/>
      </w:divBdr>
    </w:div>
    <w:div w:id="1296527613">
      <w:bodyDiv w:val="1"/>
      <w:marLeft w:val="0"/>
      <w:marRight w:val="0"/>
      <w:marTop w:val="0"/>
      <w:marBottom w:val="0"/>
      <w:divBdr>
        <w:top w:val="none" w:sz="0" w:space="0" w:color="auto"/>
        <w:left w:val="none" w:sz="0" w:space="0" w:color="auto"/>
        <w:bottom w:val="none" w:sz="0" w:space="0" w:color="auto"/>
        <w:right w:val="none" w:sz="0" w:space="0" w:color="auto"/>
      </w:divBdr>
    </w:div>
    <w:div w:id="1300265793">
      <w:bodyDiv w:val="1"/>
      <w:marLeft w:val="0"/>
      <w:marRight w:val="0"/>
      <w:marTop w:val="0"/>
      <w:marBottom w:val="0"/>
      <w:divBdr>
        <w:top w:val="none" w:sz="0" w:space="0" w:color="auto"/>
        <w:left w:val="none" w:sz="0" w:space="0" w:color="auto"/>
        <w:bottom w:val="none" w:sz="0" w:space="0" w:color="auto"/>
        <w:right w:val="none" w:sz="0" w:space="0" w:color="auto"/>
      </w:divBdr>
    </w:div>
    <w:div w:id="1307979261">
      <w:bodyDiv w:val="1"/>
      <w:marLeft w:val="0"/>
      <w:marRight w:val="0"/>
      <w:marTop w:val="0"/>
      <w:marBottom w:val="0"/>
      <w:divBdr>
        <w:top w:val="none" w:sz="0" w:space="0" w:color="auto"/>
        <w:left w:val="none" w:sz="0" w:space="0" w:color="auto"/>
        <w:bottom w:val="none" w:sz="0" w:space="0" w:color="auto"/>
        <w:right w:val="none" w:sz="0" w:space="0" w:color="auto"/>
      </w:divBdr>
    </w:div>
    <w:div w:id="1310286727">
      <w:bodyDiv w:val="1"/>
      <w:marLeft w:val="0"/>
      <w:marRight w:val="0"/>
      <w:marTop w:val="0"/>
      <w:marBottom w:val="0"/>
      <w:divBdr>
        <w:top w:val="none" w:sz="0" w:space="0" w:color="auto"/>
        <w:left w:val="none" w:sz="0" w:space="0" w:color="auto"/>
        <w:bottom w:val="none" w:sz="0" w:space="0" w:color="auto"/>
        <w:right w:val="none" w:sz="0" w:space="0" w:color="auto"/>
      </w:divBdr>
    </w:div>
    <w:div w:id="1315598143">
      <w:bodyDiv w:val="1"/>
      <w:marLeft w:val="0"/>
      <w:marRight w:val="0"/>
      <w:marTop w:val="0"/>
      <w:marBottom w:val="0"/>
      <w:divBdr>
        <w:top w:val="none" w:sz="0" w:space="0" w:color="auto"/>
        <w:left w:val="none" w:sz="0" w:space="0" w:color="auto"/>
        <w:bottom w:val="none" w:sz="0" w:space="0" w:color="auto"/>
        <w:right w:val="none" w:sz="0" w:space="0" w:color="auto"/>
      </w:divBdr>
    </w:div>
    <w:div w:id="1319771828">
      <w:bodyDiv w:val="1"/>
      <w:marLeft w:val="0"/>
      <w:marRight w:val="0"/>
      <w:marTop w:val="0"/>
      <w:marBottom w:val="0"/>
      <w:divBdr>
        <w:top w:val="none" w:sz="0" w:space="0" w:color="auto"/>
        <w:left w:val="none" w:sz="0" w:space="0" w:color="auto"/>
        <w:bottom w:val="none" w:sz="0" w:space="0" w:color="auto"/>
        <w:right w:val="none" w:sz="0" w:space="0" w:color="auto"/>
      </w:divBdr>
    </w:div>
    <w:div w:id="1326056432">
      <w:bodyDiv w:val="1"/>
      <w:marLeft w:val="0"/>
      <w:marRight w:val="0"/>
      <w:marTop w:val="0"/>
      <w:marBottom w:val="0"/>
      <w:divBdr>
        <w:top w:val="none" w:sz="0" w:space="0" w:color="auto"/>
        <w:left w:val="none" w:sz="0" w:space="0" w:color="auto"/>
        <w:bottom w:val="none" w:sz="0" w:space="0" w:color="auto"/>
        <w:right w:val="none" w:sz="0" w:space="0" w:color="auto"/>
      </w:divBdr>
    </w:div>
    <w:div w:id="1326543725">
      <w:bodyDiv w:val="1"/>
      <w:marLeft w:val="0"/>
      <w:marRight w:val="0"/>
      <w:marTop w:val="0"/>
      <w:marBottom w:val="0"/>
      <w:divBdr>
        <w:top w:val="none" w:sz="0" w:space="0" w:color="auto"/>
        <w:left w:val="none" w:sz="0" w:space="0" w:color="auto"/>
        <w:bottom w:val="none" w:sz="0" w:space="0" w:color="auto"/>
        <w:right w:val="none" w:sz="0" w:space="0" w:color="auto"/>
      </w:divBdr>
    </w:div>
    <w:div w:id="1339504978">
      <w:bodyDiv w:val="1"/>
      <w:marLeft w:val="0"/>
      <w:marRight w:val="0"/>
      <w:marTop w:val="0"/>
      <w:marBottom w:val="0"/>
      <w:divBdr>
        <w:top w:val="none" w:sz="0" w:space="0" w:color="auto"/>
        <w:left w:val="none" w:sz="0" w:space="0" w:color="auto"/>
        <w:bottom w:val="none" w:sz="0" w:space="0" w:color="auto"/>
        <w:right w:val="none" w:sz="0" w:space="0" w:color="auto"/>
      </w:divBdr>
      <w:divsChild>
        <w:div w:id="103506609">
          <w:marLeft w:val="0"/>
          <w:marRight w:val="0"/>
          <w:marTop w:val="0"/>
          <w:marBottom w:val="0"/>
          <w:divBdr>
            <w:top w:val="none" w:sz="0" w:space="0" w:color="auto"/>
            <w:left w:val="none" w:sz="0" w:space="0" w:color="auto"/>
            <w:bottom w:val="none" w:sz="0" w:space="0" w:color="auto"/>
            <w:right w:val="none" w:sz="0" w:space="0" w:color="auto"/>
          </w:divBdr>
          <w:divsChild>
            <w:div w:id="527303253">
              <w:marLeft w:val="0"/>
              <w:marRight w:val="0"/>
              <w:marTop w:val="0"/>
              <w:marBottom w:val="0"/>
              <w:divBdr>
                <w:top w:val="none" w:sz="0" w:space="0" w:color="auto"/>
                <w:left w:val="none" w:sz="0" w:space="0" w:color="auto"/>
                <w:bottom w:val="none" w:sz="0" w:space="0" w:color="auto"/>
                <w:right w:val="none" w:sz="0" w:space="0" w:color="auto"/>
              </w:divBdr>
              <w:divsChild>
                <w:div w:id="1749882542">
                  <w:marLeft w:val="0"/>
                  <w:marRight w:val="0"/>
                  <w:marTop w:val="0"/>
                  <w:marBottom w:val="270"/>
                  <w:divBdr>
                    <w:top w:val="none" w:sz="0" w:space="0" w:color="auto"/>
                    <w:left w:val="none" w:sz="0" w:space="0" w:color="auto"/>
                    <w:bottom w:val="none" w:sz="0" w:space="0" w:color="auto"/>
                    <w:right w:val="none" w:sz="0" w:space="0" w:color="auto"/>
                  </w:divBdr>
                  <w:divsChild>
                    <w:div w:id="317541417">
                      <w:marLeft w:val="0"/>
                      <w:marRight w:val="0"/>
                      <w:marTop w:val="0"/>
                      <w:marBottom w:val="0"/>
                      <w:divBdr>
                        <w:top w:val="none" w:sz="0" w:space="0" w:color="auto"/>
                        <w:left w:val="none" w:sz="0" w:space="0" w:color="auto"/>
                        <w:bottom w:val="none" w:sz="0" w:space="0" w:color="auto"/>
                        <w:right w:val="none" w:sz="0" w:space="0" w:color="auto"/>
                      </w:divBdr>
                      <w:divsChild>
                        <w:div w:id="1127041316">
                          <w:marLeft w:val="0"/>
                          <w:marRight w:val="0"/>
                          <w:marTop w:val="0"/>
                          <w:marBottom w:val="0"/>
                          <w:divBdr>
                            <w:top w:val="none" w:sz="0" w:space="0" w:color="auto"/>
                            <w:left w:val="none" w:sz="0" w:space="0" w:color="auto"/>
                            <w:bottom w:val="none" w:sz="0" w:space="0" w:color="auto"/>
                            <w:right w:val="none" w:sz="0" w:space="0" w:color="auto"/>
                          </w:divBdr>
                          <w:divsChild>
                            <w:div w:id="357434693">
                              <w:marLeft w:val="0"/>
                              <w:marRight w:val="0"/>
                              <w:marTop w:val="0"/>
                              <w:marBottom w:val="0"/>
                              <w:divBdr>
                                <w:top w:val="none" w:sz="0" w:space="0" w:color="auto"/>
                                <w:left w:val="none" w:sz="0" w:space="0" w:color="auto"/>
                                <w:bottom w:val="none" w:sz="0" w:space="0" w:color="auto"/>
                                <w:right w:val="none" w:sz="0" w:space="0" w:color="auto"/>
                              </w:divBdr>
                              <w:divsChild>
                                <w:div w:id="2061587559">
                                  <w:marLeft w:val="0"/>
                                  <w:marRight w:val="0"/>
                                  <w:marTop w:val="0"/>
                                  <w:marBottom w:val="0"/>
                                  <w:divBdr>
                                    <w:top w:val="none" w:sz="0" w:space="0" w:color="auto"/>
                                    <w:left w:val="none" w:sz="0" w:space="0" w:color="auto"/>
                                    <w:bottom w:val="none" w:sz="0" w:space="0" w:color="auto"/>
                                    <w:right w:val="none" w:sz="0" w:space="0" w:color="auto"/>
                                  </w:divBdr>
                                  <w:divsChild>
                                    <w:div w:id="1217621243">
                                      <w:marLeft w:val="0"/>
                                      <w:marRight w:val="0"/>
                                      <w:marTop w:val="0"/>
                                      <w:marBottom w:val="0"/>
                                      <w:divBdr>
                                        <w:top w:val="none" w:sz="0" w:space="0" w:color="auto"/>
                                        <w:left w:val="none" w:sz="0" w:space="0" w:color="auto"/>
                                        <w:bottom w:val="none" w:sz="0" w:space="0" w:color="auto"/>
                                        <w:right w:val="none" w:sz="0" w:space="0" w:color="auto"/>
                                      </w:divBdr>
                                      <w:divsChild>
                                        <w:div w:id="70001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640411">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1342898449">
      <w:bodyDiv w:val="1"/>
      <w:marLeft w:val="0"/>
      <w:marRight w:val="0"/>
      <w:marTop w:val="0"/>
      <w:marBottom w:val="0"/>
      <w:divBdr>
        <w:top w:val="none" w:sz="0" w:space="0" w:color="auto"/>
        <w:left w:val="none" w:sz="0" w:space="0" w:color="auto"/>
        <w:bottom w:val="none" w:sz="0" w:space="0" w:color="auto"/>
        <w:right w:val="none" w:sz="0" w:space="0" w:color="auto"/>
      </w:divBdr>
    </w:div>
    <w:div w:id="1350990970">
      <w:bodyDiv w:val="1"/>
      <w:marLeft w:val="0"/>
      <w:marRight w:val="0"/>
      <w:marTop w:val="0"/>
      <w:marBottom w:val="0"/>
      <w:divBdr>
        <w:top w:val="none" w:sz="0" w:space="0" w:color="auto"/>
        <w:left w:val="none" w:sz="0" w:space="0" w:color="auto"/>
        <w:bottom w:val="none" w:sz="0" w:space="0" w:color="auto"/>
        <w:right w:val="none" w:sz="0" w:space="0" w:color="auto"/>
      </w:divBdr>
    </w:div>
    <w:div w:id="1352146099">
      <w:bodyDiv w:val="1"/>
      <w:marLeft w:val="0"/>
      <w:marRight w:val="0"/>
      <w:marTop w:val="0"/>
      <w:marBottom w:val="0"/>
      <w:divBdr>
        <w:top w:val="none" w:sz="0" w:space="0" w:color="auto"/>
        <w:left w:val="none" w:sz="0" w:space="0" w:color="auto"/>
        <w:bottom w:val="none" w:sz="0" w:space="0" w:color="auto"/>
        <w:right w:val="none" w:sz="0" w:space="0" w:color="auto"/>
      </w:divBdr>
    </w:div>
    <w:div w:id="1355568511">
      <w:bodyDiv w:val="1"/>
      <w:marLeft w:val="0"/>
      <w:marRight w:val="0"/>
      <w:marTop w:val="0"/>
      <w:marBottom w:val="0"/>
      <w:divBdr>
        <w:top w:val="none" w:sz="0" w:space="0" w:color="auto"/>
        <w:left w:val="none" w:sz="0" w:space="0" w:color="auto"/>
        <w:bottom w:val="none" w:sz="0" w:space="0" w:color="auto"/>
        <w:right w:val="none" w:sz="0" w:space="0" w:color="auto"/>
      </w:divBdr>
    </w:div>
    <w:div w:id="1356074004">
      <w:bodyDiv w:val="1"/>
      <w:marLeft w:val="0"/>
      <w:marRight w:val="0"/>
      <w:marTop w:val="0"/>
      <w:marBottom w:val="0"/>
      <w:divBdr>
        <w:top w:val="none" w:sz="0" w:space="0" w:color="auto"/>
        <w:left w:val="none" w:sz="0" w:space="0" w:color="auto"/>
        <w:bottom w:val="none" w:sz="0" w:space="0" w:color="auto"/>
        <w:right w:val="none" w:sz="0" w:space="0" w:color="auto"/>
      </w:divBdr>
    </w:div>
    <w:div w:id="1365712700">
      <w:bodyDiv w:val="1"/>
      <w:marLeft w:val="0"/>
      <w:marRight w:val="0"/>
      <w:marTop w:val="0"/>
      <w:marBottom w:val="0"/>
      <w:divBdr>
        <w:top w:val="none" w:sz="0" w:space="0" w:color="auto"/>
        <w:left w:val="none" w:sz="0" w:space="0" w:color="auto"/>
        <w:bottom w:val="none" w:sz="0" w:space="0" w:color="auto"/>
        <w:right w:val="none" w:sz="0" w:space="0" w:color="auto"/>
      </w:divBdr>
    </w:div>
    <w:div w:id="1373310421">
      <w:bodyDiv w:val="1"/>
      <w:marLeft w:val="0"/>
      <w:marRight w:val="0"/>
      <w:marTop w:val="0"/>
      <w:marBottom w:val="0"/>
      <w:divBdr>
        <w:top w:val="none" w:sz="0" w:space="0" w:color="auto"/>
        <w:left w:val="none" w:sz="0" w:space="0" w:color="auto"/>
        <w:bottom w:val="none" w:sz="0" w:space="0" w:color="auto"/>
        <w:right w:val="none" w:sz="0" w:space="0" w:color="auto"/>
      </w:divBdr>
    </w:div>
    <w:div w:id="1374426398">
      <w:bodyDiv w:val="1"/>
      <w:marLeft w:val="0"/>
      <w:marRight w:val="0"/>
      <w:marTop w:val="0"/>
      <w:marBottom w:val="0"/>
      <w:divBdr>
        <w:top w:val="none" w:sz="0" w:space="0" w:color="auto"/>
        <w:left w:val="none" w:sz="0" w:space="0" w:color="auto"/>
        <w:bottom w:val="none" w:sz="0" w:space="0" w:color="auto"/>
        <w:right w:val="none" w:sz="0" w:space="0" w:color="auto"/>
      </w:divBdr>
    </w:div>
    <w:div w:id="1375815596">
      <w:bodyDiv w:val="1"/>
      <w:marLeft w:val="0"/>
      <w:marRight w:val="0"/>
      <w:marTop w:val="0"/>
      <w:marBottom w:val="0"/>
      <w:divBdr>
        <w:top w:val="none" w:sz="0" w:space="0" w:color="auto"/>
        <w:left w:val="none" w:sz="0" w:space="0" w:color="auto"/>
        <w:bottom w:val="none" w:sz="0" w:space="0" w:color="auto"/>
        <w:right w:val="none" w:sz="0" w:space="0" w:color="auto"/>
      </w:divBdr>
    </w:div>
    <w:div w:id="1378550746">
      <w:bodyDiv w:val="1"/>
      <w:marLeft w:val="0"/>
      <w:marRight w:val="0"/>
      <w:marTop w:val="0"/>
      <w:marBottom w:val="0"/>
      <w:divBdr>
        <w:top w:val="none" w:sz="0" w:space="0" w:color="auto"/>
        <w:left w:val="none" w:sz="0" w:space="0" w:color="auto"/>
        <w:bottom w:val="none" w:sz="0" w:space="0" w:color="auto"/>
        <w:right w:val="none" w:sz="0" w:space="0" w:color="auto"/>
      </w:divBdr>
    </w:div>
    <w:div w:id="1379934726">
      <w:bodyDiv w:val="1"/>
      <w:marLeft w:val="0"/>
      <w:marRight w:val="0"/>
      <w:marTop w:val="0"/>
      <w:marBottom w:val="0"/>
      <w:divBdr>
        <w:top w:val="none" w:sz="0" w:space="0" w:color="auto"/>
        <w:left w:val="none" w:sz="0" w:space="0" w:color="auto"/>
        <w:bottom w:val="none" w:sz="0" w:space="0" w:color="auto"/>
        <w:right w:val="none" w:sz="0" w:space="0" w:color="auto"/>
      </w:divBdr>
    </w:div>
    <w:div w:id="1380662923">
      <w:bodyDiv w:val="1"/>
      <w:marLeft w:val="0"/>
      <w:marRight w:val="0"/>
      <w:marTop w:val="0"/>
      <w:marBottom w:val="0"/>
      <w:divBdr>
        <w:top w:val="none" w:sz="0" w:space="0" w:color="auto"/>
        <w:left w:val="none" w:sz="0" w:space="0" w:color="auto"/>
        <w:bottom w:val="none" w:sz="0" w:space="0" w:color="auto"/>
        <w:right w:val="none" w:sz="0" w:space="0" w:color="auto"/>
      </w:divBdr>
    </w:div>
    <w:div w:id="1382752471">
      <w:bodyDiv w:val="1"/>
      <w:marLeft w:val="0"/>
      <w:marRight w:val="0"/>
      <w:marTop w:val="0"/>
      <w:marBottom w:val="0"/>
      <w:divBdr>
        <w:top w:val="none" w:sz="0" w:space="0" w:color="auto"/>
        <w:left w:val="none" w:sz="0" w:space="0" w:color="auto"/>
        <w:bottom w:val="none" w:sz="0" w:space="0" w:color="auto"/>
        <w:right w:val="none" w:sz="0" w:space="0" w:color="auto"/>
      </w:divBdr>
    </w:div>
    <w:div w:id="1383016992">
      <w:bodyDiv w:val="1"/>
      <w:marLeft w:val="0"/>
      <w:marRight w:val="0"/>
      <w:marTop w:val="0"/>
      <w:marBottom w:val="0"/>
      <w:divBdr>
        <w:top w:val="none" w:sz="0" w:space="0" w:color="auto"/>
        <w:left w:val="none" w:sz="0" w:space="0" w:color="auto"/>
        <w:bottom w:val="none" w:sz="0" w:space="0" w:color="auto"/>
        <w:right w:val="none" w:sz="0" w:space="0" w:color="auto"/>
      </w:divBdr>
      <w:divsChild>
        <w:div w:id="765661631">
          <w:marLeft w:val="360"/>
          <w:marRight w:val="0"/>
          <w:marTop w:val="200"/>
          <w:marBottom w:val="0"/>
          <w:divBdr>
            <w:top w:val="none" w:sz="0" w:space="0" w:color="auto"/>
            <w:left w:val="none" w:sz="0" w:space="0" w:color="auto"/>
            <w:bottom w:val="none" w:sz="0" w:space="0" w:color="auto"/>
            <w:right w:val="none" w:sz="0" w:space="0" w:color="auto"/>
          </w:divBdr>
        </w:div>
        <w:div w:id="1145201830">
          <w:marLeft w:val="360"/>
          <w:marRight w:val="0"/>
          <w:marTop w:val="200"/>
          <w:marBottom w:val="0"/>
          <w:divBdr>
            <w:top w:val="none" w:sz="0" w:space="0" w:color="auto"/>
            <w:left w:val="none" w:sz="0" w:space="0" w:color="auto"/>
            <w:bottom w:val="none" w:sz="0" w:space="0" w:color="auto"/>
            <w:right w:val="none" w:sz="0" w:space="0" w:color="auto"/>
          </w:divBdr>
        </w:div>
        <w:div w:id="1976787974">
          <w:marLeft w:val="360"/>
          <w:marRight w:val="0"/>
          <w:marTop w:val="200"/>
          <w:marBottom w:val="0"/>
          <w:divBdr>
            <w:top w:val="none" w:sz="0" w:space="0" w:color="auto"/>
            <w:left w:val="none" w:sz="0" w:space="0" w:color="auto"/>
            <w:bottom w:val="none" w:sz="0" w:space="0" w:color="auto"/>
            <w:right w:val="none" w:sz="0" w:space="0" w:color="auto"/>
          </w:divBdr>
        </w:div>
      </w:divsChild>
    </w:div>
    <w:div w:id="1399858253">
      <w:bodyDiv w:val="1"/>
      <w:marLeft w:val="0"/>
      <w:marRight w:val="0"/>
      <w:marTop w:val="0"/>
      <w:marBottom w:val="0"/>
      <w:divBdr>
        <w:top w:val="none" w:sz="0" w:space="0" w:color="auto"/>
        <w:left w:val="none" w:sz="0" w:space="0" w:color="auto"/>
        <w:bottom w:val="none" w:sz="0" w:space="0" w:color="auto"/>
        <w:right w:val="none" w:sz="0" w:space="0" w:color="auto"/>
      </w:divBdr>
    </w:div>
    <w:div w:id="1410929827">
      <w:bodyDiv w:val="1"/>
      <w:marLeft w:val="0"/>
      <w:marRight w:val="0"/>
      <w:marTop w:val="0"/>
      <w:marBottom w:val="0"/>
      <w:divBdr>
        <w:top w:val="none" w:sz="0" w:space="0" w:color="auto"/>
        <w:left w:val="none" w:sz="0" w:space="0" w:color="auto"/>
        <w:bottom w:val="none" w:sz="0" w:space="0" w:color="auto"/>
        <w:right w:val="none" w:sz="0" w:space="0" w:color="auto"/>
      </w:divBdr>
    </w:div>
    <w:div w:id="1413549133">
      <w:bodyDiv w:val="1"/>
      <w:marLeft w:val="0"/>
      <w:marRight w:val="0"/>
      <w:marTop w:val="0"/>
      <w:marBottom w:val="0"/>
      <w:divBdr>
        <w:top w:val="none" w:sz="0" w:space="0" w:color="auto"/>
        <w:left w:val="none" w:sz="0" w:space="0" w:color="auto"/>
        <w:bottom w:val="none" w:sz="0" w:space="0" w:color="auto"/>
        <w:right w:val="none" w:sz="0" w:space="0" w:color="auto"/>
      </w:divBdr>
    </w:div>
    <w:div w:id="1437016907">
      <w:bodyDiv w:val="1"/>
      <w:marLeft w:val="0"/>
      <w:marRight w:val="0"/>
      <w:marTop w:val="0"/>
      <w:marBottom w:val="0"/>
      <w:divBdr>
        <w:top w:val="none" w:sz="0" w:space="0" w:color="auto"/>
        <w:left w:val="none" w:sz="0" w:space="0" w:color="auto"/>
        <w:bottom w:val="none" w:sz="0" w:space="0" w:color="auto"/>
        <w:right w:val="none" w:sz="0" w:space="0" w:color="auto"/>
      </w:divBdr>
    </w:div>
    <w:div w:id="1437866004">
      <w:bodyDiv w:val="1"/>
      <w:marLeft w:val="0"/>
      <w:marRight w:val="0"/>
      <w:marTop w:val="0"/>
      <w:marBottom w:val="0"/>
      <w:divBdr>
        <w:top w:val="none" w:sz="0" w:space="0" w:color="auto"/>
        <w:left w:val="none" w:sz="0" w:space="0" w:color="auto"/>
        <w:bottom w:val="none" w:sz="0" w:space="0" w:color="auto"/>
        <w:right w:val="none" w:sz="0" w:space="0" w:color="auto"/>
      </w:divBdr>
    </w:div>
    <w:div w:id="1443498810">
      <w:bodyDiv w:val="1"/>
      <w:marLeft w:val="0"/>
      <w:marRight w:val="0"/>
      <w:marTop w:val="0"/>
      <w:marBottom w:val="0"/>
      <w:divBdr>
        <w:top w:val="none" w:sz="0" w:space="0" w:color="auto"/>
        <w:left w:val="none" w:sz="0" w:space="0" w:color="auto"/>
        <w:bottom w:val="none" w:sz="0" w:space="0" w:color="auto"/>
        <w:right w:val="none" w:sz="0" w:space="0" w:color="auto"/>
      </w:divBdr>
    </w:div>
    <w:div w:id="1451126700">
      <w:bodyDiv w:val="1"/>
      <w:marLeft w:val="0"/>
      <w:marRight w:val="0"/>
      <w:marTop w:val="0"/>
      <w:marBottom w:val="0"/>
      <w:divBdr>
        <w:top w:val="none" w:sz="0" w:space="0" w:color="auto"/>
        <w:left w:val="none" w:sz="0" w:space="0" w:color="auto"/>
        <w:bottom w:val="none" w:sz="0" w:space="0" w:color="auto"/>
        <w:right w:val="none" w:sz="0" w:space="0" w:color="auto"/>
      </w:divBdr>
    </w:div>
    <w:div w:id="1453476334">
      <w:bodyDiv w:val="1"/>
      <w:marLeft w:val="0"/>
      <w:marRight w:val="0"/>
      <w:marTop w:val="0"/>
      <w:marBottom w:val="0"/>
      <w:divBdr>
        <w:top w:val="none" w:sz="0" w:space="0" w:color="auto"/>
        <w:left w:val="none" w:sz="0" w:space="0" w:color="auto"/>
        <w:bottom w:val="none" w:sz="0" w:space="0" w:color="auto"/>
        <w:right w:val="none" w:sz="0" w:space="0" w:color="auto"/>
      </w:divBdr>
    </w:div>
    <w:div w:id="1457601373">
      <w:bodyDiv w:val="1"/>
      <w:marLeft w:val="0"/>
      <w:marRight w:val="0"/>
      <w:marTop w:val="0"/>
      <w:marBottom w:val="0"/>
      <w:divBdr>
        <w:top w:val="none" w:sz="0" w:space="0" w:color="auto"/>
        <w:left w:val="none" w:sz="0" w:space="0" w:color="auto"/>
        <w:bottom w:val="none" w:sz="0" w:space="0" w:color="auto"/>
        <w:right w:val="none" w:sz="0" w:space="0" w:color="auto"/>
      </w:divBdr>
    </w:div>
    <w:div w:id="1460143503">
      <w:bodyDiv w:val="1"/>
      <w:marLeft w:val="0"/>
      <w:marRight w:val="0"/>
      <w:marTop w:val="0"/>
      <w:marBottom w:val="0"/>
      <w:divBdr>
        <w:top w:val="none" w:sz="0" w:space="0" w:color="auto"/>
        <w:left w:val="none" w:sz="0" w:space="0" w:color="auto"/>
        <w:bottom w:val="none" w:sz="0" w:space="0" w:color="auto"/>
        <w:right w:val="none" w:sz="0" w:space="0" w:color="auto"/>
      </w:divBdr>
    </w:div>
    <w:div w:id="1493253059">
      <w:bodyDiv w:val="1"/>
      <w:marLeft w:val="0"/>
      <w:marRight w:val="0"/>
      <w:marTop w:val="0"/>
      <w:marBottom w:val="0"/>
      <w:divBdr>
        <w:top w:val="none" w:sz="0" w:space="0" w:color="auto"/>
        <w:left w:val="none" w:sz="0" w:space="0" w:color="auto"/>
        <w:bottom w:val="none" w:sz="0" w:space="0" w:color="auto"/>
        <w:right w:val="none" w:sz="0" w:space="0" w:color="auto"/>
      </w:divBdr>
    </w:div>
    <w:div w:id="1499804618">
      <w:bodyDiv w:val="1"/>
      <w:marLeft w:val="0"/>
      <w:marRight w:val="0"/>
      <w:marTop w:val="0"/>
      <w:marBottom w:val="0"/>
      <w:divBdr>
        <w:top w:val="none" w:sz="0" w:space="0" w:color="auto"/>
        <w:left w:val="none" w:sz="0" w:space="0" w:color="auto"/>
        <w:bottom w:val="none" w:sz="0" w:space="0" w:color="auto"/>
        <w:right w:val="none" w:sz="0" w:space="0" w:color="auto"/>
      </w:divBdr>
    </w:div>
    <w:div w:id="1500346085">
      <w:bodyDiv w:val="1"/>
      <w:marLeft w:val="0"/>
      <w:marRight w:val="0"/>
      <w:marTop w:val="0"/>
      <w:marBottom w:val="0"/>
      <w:divBdr>
        <w:top w:val="none" w:sz="0" w:space="0" w:color="auto"/>
        <w:left w:val="none" w:sz="0" w:space="0" w:color="auto"/>
        <w:bottom w:val="none" w:sz="0" w:space="0" w:color="auto"/>
        <w:right w:val="none" w:sz="0" w:space="0" w:color="auto"/>
      </w:divBdr>
    </w:div>
    <w:div w:id="1509832047">
      <w:bodyDiv w:val="1"/>
      <w:marLeft w:val="0"/>
      <w:marRight w:val="0"/>
      <w:marTop w:val="0"/>
      <w:marBottom w:val="0"/>
      <w:divBdr>
        <w:top w:val="none" w:sz="0" w:space="0" w:color="auto"/>
        <w:left w:val="none" w:sz="0" w:space="0" w:color="auto"/>
        <w:bottom w:val="none" w:sz="0" w:space="0" w:color="auto"/>
        <w:right w:val="none" w:sz="0" w:space="0" w:color="auto"/>
      </w:divBdr>
      <w:divsChild>
        <w:div w:id="1046182259">
          <w:marLeft w:val="446"/>
          <w:marRight w:val="0"/>
          <w:marTop w:val="0"/>
          <w:marBottom w:val="0"/>
          <w:divBdr>
            <w:top w:val="none" w:sz="0" w:space="0" w:color="auto"/>
            <w:left w:val="none" w:sz="0" w:space="0" w:color="auto"/>
            <w:bottom w:val="none" w:sz="0" w:space="0" w:color="auto"/>
            <w:right w:val="none" w:sz="0" w:space="0" w:color="auto"/>
          </w:divBdr>
        </w:div>
        <w:div w:id="1808282213">
          <w:marLeft w:val="446"/>
          <w:marRight w:val="0"/>
          <w:marTop w:val="0"/>
          <w:marBottom w:val="0"/>
          <w:divBdr>
            <w:top w:val="none" w:sz="0" w:space="0" w:color="auto"/>
            <w:left w:val="none" w:sz="0" w:space="0" w:color="auto"/>
            <w:bottom w:val="none" w:sz="0" w:space="0" w:color="auto"/>
            <w:right w:val="none" w:sz="0" w:space="0" w:color="auto"/>
          </w:divBdr>
        </w:div>
      </w:divsChild>
    </w:div>
    <w:div w:id="1512918038">
      <w:bodyDiv w:val="1"/>
      <w:marLeft w:val="0"/>
      <w:marRight w:val="0"/>
      <w:marTop w:val="0"/>
      <w:marBottom w:val="0"/>
      <w:divBdr>
        <w:top w:val="none" w:sz="0" w:space="0" w:color="auto"/>
        <w:left w:val="none" w:sz="0" w:space="0" w:color="auto"/>
        <w:bottom w:val="none" w:sz="0" w:space="0" w:color="auto"/>
        <w:right w:val="none" w:sz="0" w:space="0" w:color="auto"/>
      </w:divBdr>
    </w:div>
    <w:div w:id="1526674098">
      <w:bodyDiv w:val="1"/>
      <w:marLeft w:val="0"/>
      <w:marRight w:val="0"/>
      <w:marTop w:val="0"/>
      <w:marBottom w:val="0"/>
      <w:divBdr>
        <w:top w:val="none" w:sz="0" w:space="0" w:color="auto"/>
        <w:left w:val="none" w:sz="0" w:space="0" w:color="auto"/>
        <w:bottom w:val="none" w:sz="0" w:space="0" w:color="auto"/>
        <w:right w:val="none" w:sz="0" w:space="0" w:color="auto"/>
      </w:divBdr>
    </w:div>
    <w:div w:id="1531067478">
      <w:bodyDiv w:val="1"/>
      <w:marLeft w:val="0"/>
      <w:marRight w:val="0"/>
      <w:marTop w:val="0"/>
      <w:marBottom w:val="0"/>
      <w:divBdr>
        <w:top w:val="none" w:sz="0" w:space="0" w:color="auto"/>
        <w:left w:val="none" w:sz="0" w:space="0" w:color="auto"/>
        <w:bottom w:val="none" w:sz="0" w:space="0" w:color="auto"/>
        <w:right w:val="none" w:sz="0" w:space="0" w:color="auto"/>
      </w:divBdr>
      <w:divsChild>
        <w:div w:id="346759159">
          <w:marLeft w:val="0"/>
          <w:marRight w:val="0"/>
          <w:marTop w:val="0"/>
          <w:marBottom w:val="0"/>
          <w:divBdr>
            <w:top w:val="none" w:sz="0" w:space="0" w:color="auto"/>
            <w:left w:val="none" w:sz="0" w:space="0" w:color="auto"/>
            <w:bottom w:val="none" w:sz="0" w:space="0" w:color="auto"/>
            <w:right w:val="none" w:sz="0" w:space="0" w:color="auto"/>
          </w:divBdr>
          <w:divsChild>
            <w:div w:id="989670150">
              <w:marLeft w:val="0"/>
              <w:marRight w:val="0"/>
              <w:marTop w:val="0"/>
              <w:marBottom w:val="0"/>
              <w:divBdr>
                <w:top w:val="none" w:sz="0" w:space="0" w:color="auto"/>
                <w:left w:val="none" w:sz="0" w:space="0" w:color="auto"/>
                <w:bottom w:val="none" w:sz="0" w:space="0" w:color="auto"/>
                <w:right w:val="none" w:sz="0" w:space="0" w:color="auto"/>
              </w:divBdr>
              <w:divsChild>
                <w:div w:id="1016271047">
                  <w:marLeft w:val="0"/>
                  <w:marRight w:val="0"/>
                  <w:marTop w:val="0"/>
                  <w:marBottom w:val="0"/>
                  <w:divBdr>
                    <w:top w:val="none" w:sz="0" w:space="0" w:color="auto"/>
                    <w:left w:val="none" w:sz="0" w:space="0" w:color="auto"/>
                    <w:bottom w:val="none" w:sz="0" w:space="0" w:color="auto"/>
                    <w:right w:val="none" w:sz="0" w:space="0" w:color="auto"/>
                  </w:divBdr>
                </w:div>
              </w:divsChild>
            </w:div>
            <w:div w:id="1626693566">
              <w:marLeft w:val="0"/>
              <w:marRight w:val="0"/>
              <w:marTop w:val="0"/>
              <w:marBottom w:val="0"/>
              <w:divBdr>
                <w:top w:val="none" w:sz="0" w:space="0" w:color="auto"/>
                <w:left w:val="none" w:sz="0" w:space="0" w:color="auto"/>
                <w:bottom w:val="none" w:sz="0" w:space="0" w:color="auto"/>
                <w:right w:val="none" w:sz="0" w:space="0" w:color="auto"/>
              </w:divBdr>
              <w:divsChild>
                <w:div w:id="37049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7702">
          <w:marLeft w:val="0"/>
          <w:marRight w:val="0"/>
          <w:marTop w:val="0"/>
          <w:marBottom w:val="0"/>
          <w:divBdr>
            <w:top w:val="none" w:sz="0" w:space="0" w:color="auto"/>
            <w:left w:val="none" w:sz="0" w:space="0" w:color="auto"/>
            <w:bottom w:val="none" w:sz="0" w:space="0" w:color="auto"/>
            <w:right w:val="none" w:sz="0" w:space="0" w:color="auto"/>
          </w:divBdr>
          <w:divsChild>
            <w:div w:id="668798876">
              <w:marLeft w:val="0"/>
              <w:marRight w:val="0"/>
              <w:marTop w:val="0"/>
              <w:marBottom w:val="0"/>
              <w:divBdr>
                <w:top w:val="none" w:sz="0" w:space="0" w:color="auto"/>
                <w:left w:val="none" w:sz="0" w:space="0" w:color="auto"/>
                <w:bottom w:val="none" w:sz="0" w:space="0" w:color="auto"/>
                <w:right w:val="none" w:sz="0" w:space="0" w:color="auto"/>
              </w:divBdr>
              <w:divsChild>
                <w:div w:id="1635256582">
                  <w:marLeft w:val="0"/>
                  <w:marRight w:val="0"/>
                  <w:marTop w:val="0"/>
                  <w:marBottom w:val="0"/>
                  <w:divBdr>
                    <w:top w:val="none" w:sz="0" w:space="0" w:color="auto"/>
                    <w:left w:val="none" w:sz="0" w:space="0" w:color="auto"/>
                    <w:bottom w:val="none" w:sz="0" w:space="0" w:color="auto"/>
                    <w:right w:val="none" w:sz="0" w:space="0" w:color="auto"/>
                  </w:divBdr>
                </w:div>
              </w:divsChild>
            </w:div>
            <w:div w:id="975449217">
              <w:marLeft w:val="0"/>
              <w:marRight w:val="0"/>
              <w:marTop w:val="0"/>
              <w:marBottom w:val="0"/>
              <w:divBdr>
                <w:top w:val="none" w:sz="0" w:space="0" w:color="auto"/>
                <w:left w:val="none" w:sz="0" w:space="0" w:color="auto"/>
                <w:bottom w:val="none" w:sz="0" w:space="0" w:color="auto"/>
                <w:right w:val="none" w:sz="0" w:space="0" w:color="auto"/>
              </w:divBdr>
              <w:divsChild>
                <w:div w:id="154429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18967">
      <w:bodyDiv w:val="1"/>
      <w:marLeft w:val="0"/>
      <w:marRight w:val="0"/>
      <w:marTop w:val="0"/>
      <w:marBottom w:val="0"/>
      <w:divBdr>
        <w:top w:val="none" w:sz="0" w:space="0" w:color="auto"/>
        <w:left w:val="none" w:sz="0" w:space="0" w:color="auto"/>
        <w:bottom w:val="none" w:sz="0" w:space="0" w:color="auto"/>
        <w:right w:val="none" w:sz="0" w:space="0" w:color="auto"/>
      </w:divBdr>
    </w:div>
    <w:div w:id="1553230940">
      <w:bodyDiv w:val="1"/>
      <w:marLeft w:val="0"/>
      <w:marRight w:val="0"/>
      <w:marTop w:val="0"/>
      <w:marBottom w:val="0"/>
      <w:divBdr>
        <w:top w:val="none" w:sz="0" w:space="0" w:color="auto"/>
        <w:left w:val="none" w:sz="0" w:space="0" w:color="auto"/>
        <w:bottom w:val="none" w:sz="0" w:space="0" w:color="auto"/>
        <w:right w:val="none" w:sz="0" w:space="0" w:color="auto"/>
      </w:divBdr>
    </w:div>
    <w:div w:id="1562133466">
      <w:bodyDiv w:val="1"/>
      <w:marLeft w:val="0"/>
      <w:marRight w:val="0"/>
      <w:marTop w:val="0"/>
      <w:marBottom w:val="0"/>
      <w:divBdr>
        <w:top w:val="none" w:sz="0" w:space="0" w:color="auto"/>
        <w:left w:val="none" w:sz="0" w:space="0" w:color="auto"/>
        <w:bottom w:val="none" w:sz="0" w:space="0" w:color="auto"/>
        <w:right w:val="none" w:sz="0" w:space="0" w:color="auto"/>
      </w:divBdr>
    </w:div>
    <w:div w:id="1562328426">
      <w:bodyDiv w:val="1"/>
      <w:marLeft w:val="0"/>
      <w:marRight w:val="0"/>
      <w:marTop w:val="0"/>
      <w:marBottom w:val="0"/>
      <w:divBdr>
        <w:top w:val="none" w:sz="0" w:space="0" w:color="auto"/>
        <w:left w:val="none" w:sz="0" w:space="0" w:color="auto"/>
        <w:bottom w:val="none" w:sz="0" w:space="0" w:color="auto"/>
        <w:right w:val="none" w:sz="0" w:space="0" w:color="auto"/>
      </w:divBdr>
    </w:div>
    <w:div w:id="1566644395">
      <w:bodyDiv w:val="1"/>
      <w:marLeft w:val="0"/>
      <w:marRight w:val="0"/>
      <w:marTop w:val="0"/>
      <w:marBottom w:val="0"/>
      <w:divBdr>
        <w:top w:val="none" w:sz="0" w:space="0" w:color="auto"/>
        <w:left w:val="none" w:sz="0" w:space="0" w:color="auto"/>
        <w:bottom w:val="none" w:sz="0" w:space="0" w:color="auto"/>
        <w:right w:val="none" w:sz="0" w:space="0" w:color="auto"/>
      </w:divBdr>
    </w:div>
    <w:div w:id="1574657022">
      <w:bodyDiv w:val="1"/>
      <w:marLeft w:val="0"/>
      <w:marRight w:val="0"/>
      <w:marTop w:val="0"/>
      <w:marBottom w:val="0"/>
      <w:divBdr>
        <w:top w:val="none" w:sz="0" w:space="0" w:color="auto"/>
        <w:left w:val="none" w:sz="0" w:space="0" w:color="auto"/>
        <w:bottom w:val="none" w:sz="0" w:space="0" w:color="auto"/>
        <w:right w:val="none" w:sz="0" w:space="0" w:color="auto"/>
      </w:divBdr>
    </w:div>
    <w:div w:id="1588801959">
      <w:bodyDiv w:val="1"/>
      <w:marLeft w:val="0"/>
      <w:marRight w:val="0"/>
      <w:marTop w:val="0"/>
      <w:marBottom w:val="0"/>
      <w:divBdr>
        <w:top w:val="none" w:sz="0" w:space="0" w:color="auto"/>
        <w:left w:val="none" w:sz="0" w:space="0" w:color="auto"/>
        <w:bottom w:val="none" w:sz="0" w:space="0" w:color="auto"/>
        <w:right w:val="none" w:sz="0" w:space="0" w:color="auto"/>
      </w:divBdr>
    </w:div>
    <w:div w:id="1592465570">
      <w:bodyDiv w:val="1"/>
      <w:marLeft w:val="0"/>
      <w:marRight w:val="0"/>
      <w:marTop w:val="0"/>
      <w:marBottom w:val="0"/>
      <w:divBdr>
        <w:top w:val="none" w:sz="0" w:space="0" w:color="auto"/>
        <w:left w:val="none" w:sz="0" w:space="0" w:color="auto"/>
        <w:bottom w:val="none" w:sz="0" w:space="0" w:color="auto"/>
        <w:right w:val="none" w:sz="0" w:space="0" w:color="auto"/>
      </w:divBdr>
    </w:div>
    <w:div w:id="1605265711">
      <w:bodyDiv w:val="1"/>
      <w:marLeft w:val="0"/>
      <w:marRight w:val="0"/>
      <w:marTop w:val="0"/>
      <w:marBottom w:val="0"/>
      <w:divBdr>
        <w:top w:val="none" w:sz="0" w:space="0" w:color="auto"/>
        <w:left w:val="none" w:sz="0" w:space="0" w:color="auto"/>
        <w:bottom w:val="none" w:sz="0" w:space="0" w:color="auto"/>
        <w:right w:val="none" w:sz="0" w:space="0" w:color="auto"/>
      </w:divBdr>
    </w:div>
    <w:div w:id="1607880334">
      <w:bodyDiv w:val="1"/>
      <w:marLeft w:val="0"/>
      <w:marRight w:val="0"/>
      <w:marTop w:val="0"/>
      <w:marBottom w:val="0"/>
      <w:divBdr>
        <w:top w:val="none" w:sz="0" w:space="0" w:color="auto"/>
        <w:left w:val="none" w:sz="0" w:space="0" w:color="auto"/>
        <w:bottom w:val="none" w:sz="0" w:space="0" w:color="auto"/>
        <w:right w:val="none" w:sz="0" w:space="0" w:color="auto"/>
      </w:divBdr>
    </w:div>
    <w:div w:id="1628848863">
      <w:bodyDiv w:val="1"/>
      <w:marLeft w:val="0"/>
      <w:marRight w:val="0"/>
      <w:marTop w:val="0"/>
      <w:marBottom w:val="0"/>
      <w:divBdr>
        <w:top w:val="none" w:sz="0" w:space="0" w:color="auto"/>
        <w:left w:val="none" w:sz="0" w:space="0" w:color="auto"/>
        <w:bottom w:val="none" w:sz="0" w:space="0" w:color="auto"/>
        <w:right w:val="none" w:sz="0" w:space="0" w:color="auto"/>
      </w:divBdr>
      <w:divsChild>
        <w:div w:id="205605585">
          <w:marLeft w:val="446"/>
          <w:marRight w:val="0"/>
          <w:marTop w:val="0"/>
          <w:marBottom w:val="0"/>
          <w:divBdr>
            <w:top w:val="none" w:sz="0" w:space="0" w:color="auto"/>
            <w:left w:val="none" w:sz="0" w:space="0" w:color="auto"/>
            <w:bottom w:val="none" w:sz="0" w:space="0" w:color="auto"/>
            <w:right w:val="none" w:sz="0" w:space="0" w:color="auto"/>
          </w:divBdr>
        </w:div>
        <w:div w:id="1494105210">
          <w:marLeft w:val="446"/>
          <w:marRight w:val="0"/>
          <w:marTop w:val="0"/>
          <w:marBottom w:val="0"/>
          <w:divBdr>
            <w:top w:val="none" w:sz="0" w:space="0" w:color="auto"/>
            <w:left w:val="none" w:sz="0" w:space="0" w:color="auto"/>
            <w:bottom w:val="none" w:sz="0" w:space="0" w:color="auto"/>
            <w:right w:val="none" w:sz="0" w:space="0" w:color="auto"/>
          </w:divBdr>
        </w:div>
        <w:div w:id="2084831555">
          <w:marLeft w:val="446"/>
          <w:marRight w:val="0"/>
          <w:marTop w:val="0"/>
          <w:marBottom w:val="0"/>
          <w:divBdr>
            <w:top w:val="none" w:sz="0" w:space="0" w:color="auto"/>
            <w:left w:val="none" w:sz="0" w:space="0" w:color="auto"/>
            <w:bottom w:val="none" w:sz="0" w:space="0" w:color="auto"/>
            <w:right w:val="none" w:sz="0" w:space="0" w:color="auto"/>
          </w:divBdr>
        </w:div>
      </w:divsChild>
    </w:div>
    <w:div w:id="1630546192">
      <w:bodyDiv w:val="1"/>
      <w:marLeft w:val="0"/>
      <w:marRight w:val="0"/>
      <w:marTop w:val="0"/>
      <w:marBottom w:val="0"/>
      <w:divBdr>
        <w:top w:val="none" w:sz="0" w:space="0" w:color="auto"/>
        <w:left w:val="none" w:sz="0" w:space="0" w:color="auto"/>
        <w:bottom w:val="none" w:sz="0" w:space="0" w:color="auto"/>
        <w:right w:val="none" w:sz="0" w:space="0" w:color="auto"/>
      </w:divBdr>
    </w:div>
    <w:div w:id="1630552012">
      <w:bodyDiv w:val="1"/>
      <w:marLeft w:val="0"/>
      <w:marRight w:val="0"/>
      <w:marTop w:val="0"/>
      <w:marBottom w:val="0"/>
      <w:divBdr>
        <w:top w:val="none" w:sz="0" w:space="0" w:color="auto"/>
        <w:left w:val="none" w:sz="0" w:space="0" w:color="auto"/>
        <w:bottom w:val="none" w:sz="0" w:space="0" w:color="auto"/>
        <w:right w:val="none" w:sz="0" w:space="0" w:color="auto"/>
      </w:divBdr>
    </w:div>
    <w:div w:id="1637833916">
      <w:bodyDiv w:val="1"/>
      <w:marLeft w:val="0"/>
      <w:marRight w:val="0"/>
      <w:marTop w:val="0"/>
      <w:marBottom w:val="0"/>
      <w:divBdr>
        <w:top w:val="none" w:sz="0" w:space="0" w:color="auto"/>
        <w:left w:val="none" w:sz="0" w:space="0" w:color="auto"/>
        <w:bottom w:val="none" w:sz="0" w:space="0" w:color="auto"/>
        <w:right w:val="none" w:sz="0" w:space="0" w:color="auto"/>
      </w:divBdr>
    </w:div>
    <w:div w:id="1642811040">
      <w:bodyDiv w:val="1"/>
      <w:marLeft w:val="0"/>
      <w:marRight w:val="0"/>
      <w:marTop w:val="0"/>
      <w:marBottom w:val="0"/>
      <w:divBdr>
        <w:top w:val="none" w:sz="0" w:space="0" w:color="auto"/>
        <w:left w:val="none" w:sz="0" w:space="0" w:color="auto"/>
        <w:bottom w:val="none" w:sz="0" w:space="0" w:color="auto"/>
        <w:right w:val="none" w:sz="0" w:space="0" w:color="auto"/>
      </w:divBdr>
      <w:divsChild>
        <w:div w:id="532613499">
          <w:marLeft w:val="360"/>
          <w:marRight w:val="0"/>
          <w:marTop w:val="200"/>
          <w:marBottom w:val="0"/>
          <w:divBdr>
            <w:top w:val="none" w:sz="0" w:space="0" w:color="auto"/>
            <w:left w:val="none" w:sz="0" w:space="0" w:color="auto"/>
            <w:bottom w:val="none" w:sz="0" w:space="0" w:color="auto"/>
            <w:right w:val="none" w:sz="0" w:space="0" w:color="auto"/>
          </w:divBdr>
        </w:div>
        <w:div w:id="648825180">
          <w:marLeft w:val="360"/>
          <w:marRight w:val="0"/>
          <w:marTop w:val="200"/>
          <w:marBottom w:val="0"/>
          <w:divBdr>
            <w:top w:val="none" w:sz="0" w:space="0" w:color="auto"/>
            <w:left w:val="none" w:sz="0" w:space="0" w:color="auto"/>
            <w:bottom w:val="none" w:sz="0" w:space="0" w:color="auto"/>
            <w:right w:val="none" w:sz="0" w:space="0" w:color="auto"/>
          </w:divBdr>
        </w:div>
        <w:div w:id="1101952349">
          <w:marLeft w:val="360"/>
          <w:marRight w:val="0"/>
          <w:marTop w:val="200"/>
          <w:marBottom w:val="0"/>
          <w:divBdr>
            <w:top w:val="none" w:sz="0" w:space="0" w:color="auto"/>
            <w:left w:val="none" w:sz="0" w:space="0" w:color="auto"/>
            <w:bottom w:val="none" w:sz="0" w:space="0" w:color="auto"/>
            <w:right w:val="none" w:sz="0" w:space="0" w:color="auto"/>
          </w:divBdr>
        </w:div>
        <w:div w:id="1346981258">
          <w:marLeft w:val="1080"/>
          <w:marRight w:val="0"/>
          <w:marTop w:val="100"/>
          <w:marBottom w:val="0"/>
          <w:divBdr>
            <w:top w:val="none" w:sz="0" w:space="0" w:color="auto"/>
            <w:left w:val="none" w:sz="0" w:space="0" w:color="auto"/>
            <w:bottom w:val="none" w:sz="0" w:space="0" w:color="auto"/>
            <w:right w:val="none" w:sz="0" w:space="0" w:color="auto"/>
          </w:divBdr>
        </w:div>
        <w:div w:id="1386027197">
          <w:marLeft w:val="1080"/>
          <w:marRight w:val="0"/>
          <w:marTop w:val="100"/>
          <w:marBottom w:val="0"/>
          <w:divBdr>
            <w:top w:val="none" w:sz="0" w:space="0" w:color="auto"/>
            <w:left w:val="none" w:sz="0" w:space="0" w:color="auto"/>
            <w:bottom w:val="none" w:sz="0" w:space="0" w:color="auto"/>
            <w:right w:val="none" w:sz="0" w:space="0" w:color="auto"/>
          </w:divBdr>
        </w:div>
      </w:divsChild>
    </w:div>
    <w:div w:id="1646088129">
      <w:bodyDiv w:val="1"/>
      <w:marLeft w:val="0"/>
      <w:marRight w:val="0"/>
      <w:marTop w:val="0"/>
      <w:marBottom w:val="0"/>
      <w:divBdr>
        <w:top w:val="none" w:sz="0" w:space="0" w:color="auto"/>
        <w:left w:val="none" w:sz="0" w:space="0" w:color="auto"/>
        <w:bottom w:val="none" w:sz="0" w:space="0" w:color="auto"/>
        <w:right w:val="none" w:sz="0" w:space="0" w:color="auto"/>
      </w:divBdr>
      <w:divsChild>
        <w:div w:id="34429347">
          <w:marLeft w:val="1080"/>
          <w:marRight w:val="0"/>
          <w:marTop w:val="100"/>
          <w:marBottom w:val="0"/>
          <w:divBdr>
            <w:top w:val="none" w:sz="0" w:space="0" w:color="auto"/>
            <w:left w:val="none" w:sz="0" w:space="0" w:color="auto"/>
            <w:bottom w:val="none" w:sz="0" w:space="0" w:color="auto"/>
            <w:right w:val="none" w:sz="0" w:space="0" w:color="auto"/>
          </w:divBdr>
        </w:div>
        <w:div w:id="564030968">
          <w:marLeft w:val="360"/>
          <w:marRight w:val="0"/>
          <w:marTop w:val="200"/>
          <w:marBottom w:val="0"/>
          <w:divBdr>
            <w:top w:val="none" w:sz="0" w:space="0" w:color="auto"/>
            <w:left w:val="none" w:sz="0" w:space="0" w:color="auto"/>
            <w:bottom w:val="none" w:sz="0" w:space="0" w:color="auto"/>
            <w:right w:val="none" w:sz="0" w:space="0" w:color="auto"/>
          </w:divBdr>
        </w:div>
        <w:div w:id="908809765">
          <w:marLeft w:val="360"/>
          <w:marRight w:val="0"/>
          <w:marTop w:val="200"/>
          <w:marBottom w:val="0"/>
          <w:divBdr>
            <w:top w:val="none" w:sz="0" w:space="0" w:color="auto"/>
            <w:left w:val="none" w:sz="0" w:space="0" w:color="auto"/>
            <w:bottom w:val="none" w:sz="0" w:space="0" w:color="auto"/>
            <w:right w:val="none" w:sz="0" w:space="0" w:color="auto"/>
          </w:divBdr>
        </w:div>
        <w:div w:id="936912034">
          <w:marLeft w:val="360"/>
          <w:marRight w:val="0"/>
          <w:marTop w:val="200"/>
          <w:marBottom w:val="0"/>
          <w:divBdr>
            <w:top w:val="none" w:sz="0" w:space="0" w:color="auto"/>
            <w:left w:val="none" w:sz="0" w:space="0" w:color="auto"/>
            <w:bottom w:val="none" w:sz="0" w:space="0" w:color="auto"/>
            <w:right w:val="none" w:sz="0" w:space="0" w:color="auto"/>
          </w:divBdr>
        </w:div>
        <w:div w:id="1042367581">
          <w:marLeft w:val="360"/>
          <w:marRight w:val="0"/>
          <w:marTop w:val="200"/>
          <w:marBottom w:val="0"/>
          <w:divBdr>
            <w:top w:val="none" w:sz="0" w:space="0" w:color="auto"/>
            <w:left w:val="none" w:sz="0" w:space="0" w:color="auto"/>
            <w:bottom w:val="none" w:sz="0" w:space="0" w:color="auto"/>
            <w:right w:val="none" w:sz="0" w:space="0" w:color="auto"/>
          </w:divBdr>
        </w:div>
        <w:div w:id="2032340174">
          <w:marLeft w:val="360"/>
          <w:marRight w:val="0"/>
          <w:marTop w:val="200"/>
          <w:marBottom w:val="0"/>
          <w:divBdr>
            <w:top w:val="none" w:sz="0" w:space="0" w:color="auto"/>
            <w:left w:val="none" w:sz="0" w:space="0" w:color="auto"/>
            <w:bottom w:val="none" w:sz="0" w:space="0" w:color="auto"/>
            <w:right w:val="none" w:sz="0" w:space="0" w:color="auto"/>
          </w:divBdr>
        </w:div>
      </w:divsChild>
    </w:div>
    <w:div w:id="1646858552">
      <w:bodyDiv w:val="1"/>
      <w:marLeft w:val="0"/>
      <w:marRight w:val="0"/>
      <w:marTop w:val="0"/>
      <w:marBottom w:val="0"/>
      <w:divBdr>
        <w:top w:val="none" w:sz="0" w:space="0" w:color="auto"/>
        <w:left w:val="none" w:sz="0" w:space="0" w:color="auto"/>
        <w:bottom w:val="none" w:sz="0" w:space="0" w:color="auto"/>
        <w:right w:val="none" w:sz="0" w:space="0" w:color="auto"/>
      </w:divBdr>
    </w:div>
    <w:div w:id="1649020181">
      <w:bodyDiv w:val="1"/>
      <w:marLeft w:val="0"/>
      <w:marRight w:val="0"/>
      <w:marTop w:val="0"/>
      <w:marBottom w:val="0"/>
      <w:divBdr>
        <w:top w:val="none" w:sz="0" w:space="0" w:color="auto"/>
        <w:left w:val="none" w:sz="0" w:space="0" w:color="auto"/>
        <w:bottom w:val="none" w:sz="0" w:space="0" w:color="auto"/>
        <w:right w:val="none" w:sz="0" w:space="0" w:color="auto"/>
      </w:divBdr>
    </w:div>
    <w:div w:id="1650591640">
      <w:bodyDiv w:val="1"/>
      <w:marLeft w:val="0"/>
      <w:marRight w:val="0"/>
      <w:marTop w:val="0"/>
      <w:marBottom w:val="0"/>
      <w:divBdr>
        <w:top w:val="none" w:sz="0" w:space="0" w:color="auto"/>
        <w:left w:val="none" w:sz="0" w:space="0" w:color="auto"/>
        <w:bottom w:val="none" w:sz="0" w:space="0" w:color="auto"/>
        <w:right w:val="none" w:sz="0" w:space="0" w:color="auto"/>
      </w:divBdr>
    </w:div>
    <w:div w:id="1656183995">
      <w:bodyDiv w:val="1"/>
      <w:marLeft w:val="0"/>
      <w:marRight w:val="0"/>
      <w:marTop w:val="0"/>
      <w:marBottom w:val="0"/>
      <w:divBdr>
        <w:top w:val="none" w:sz="0" w:space="0" w:color="auto"/>
        <w:left w:val="none" w:sz="0" w:space="0" w:color="auto"/>
        <w:bottom w:val="none" w:sz="0" w:space="0" w:color="auto"/>
        <w:right w:val="none" w:sz="0" w:space="0" w:color="auto"/>
      </w:divBdr>
    </w:div>
    <w:div w:id="1656837255">
      <w:bodyDiv w:val="1"/>
      <w:marLeft w:val="0"/>
      <w:marRight w:val="0"/>
      <w:marTop w:val="0"/>
      <w:marBottom w:val="0"/>
      <w:divBdr>
        <w:top w:val="none" w:sz="0" w:space="0" w:color="auto"/>
        <w:left w:val="none" w:sz="0" w:space="0" w:color="auto"/>
        <w:bottom w:val="none" w:sz="0" w:space="0" w:color="auto"/>
        <w:right w:val="none" w:sz="0" w:space="0" w:color="auto"/>
      </w:divBdr>
      <w:divsChild>
        <w:div w:id="1695224646">
          <w:marLeft w:val="806"/>
          <w:marRight w:val="0"/>
          <w:marTop w:val="134"/>
          <w:marBottom w:val="0"/>
          <w:divBdr>
            <w:top w:val="none" w:sz="0" w:space="0" w:color="auto"/>
            <w:left w:val="none" w:sz="0" w:space="0" w:color="auto"/>
            <w:bottom w:val="none" w:sz="0" w:space="0" w:color="auto"/>
            <w:right w:val="none" w:sz="0" w:space="0" w:color="auto"/>
          </w:divBdr>
        </w:div>
      </w:divsChild>
    </w:div>
    <w:div w:id="1666082157">
      <w:bodyDiv w:val="1"/>
      <w:marLeft w:val="0"/>
      <w:marRight w:val="0"/>
      <w:marTop w:val="0"/>
      <w:marBottom w:val="0"/>
      <w:divBdr>
        <w:top w:val="none" w:sz="0" w:space="0" w:color="auto"/>
        <w:left w:val="none" w:sz="0" w:space="0" w:color="auto"/>
        <w:bottom w:val="none" w:sz="0" w:space="0" w:color="auto"/>
        <w:right w:val="none" w:sz="0" w:space="0" w:color="auto"/>
      </w:divBdr>
    </w:div>
    <w:div w:id="1687170153">
      <w:bodyDiv w:val="1"/>
      <w:marLeft w:val="0"/>
      <w:marRight w:val="0"/>
      <w:marTop w:val="0"/>
      <w:marBottom w:val="0"/>
      <w:divBdr>
        <w:top w:val="none" w:sz="0" w:space="0" w:color="auto"/>
        <w:left w:val="none" w:sz="0" w:space="0" w:color="auto"/>
        <w:bottom w:val="none" w:sz="0" w:space="0" w:color="auto"/>
        <w:right w:val="none" w:sz="0" w:space="0" w:color="auto"/>
      </w:divBdr>
    </w:div>
    <w:div w:id="1693070978">
      <w:bodyDiv w:val="1"/>
      <w:marLeft w:val="0"/>
      <w:marRight w:val="0"/>
      <w:marTop w:val="0"/>
      <w:marBottom w:val="0"/>
      <w:divBdr>
        <w:top w:val="none" w:sz="0" w:space="0" w:color="auto"/>
        <w:left w:val="none" w:sz="0" w:space="0" w:color="auto"/>
        <w:bottom w:val="none" w:sz="0" w:space="0" w:color="auto"/>
        <w:right w:val="none" w:sz="0" w:space="0" w:color="auto"/>
      </w:divBdr>
    </w:div>
    <w:div w:id="1699114901">
      <w:bodyDiv w:val="1"/>
      <w:marLeft w:val="0"/>
      <w:marRight w:val="0"/>
      <w:marTop w:val="0"/>
      <w:marBottom w:val="0"/>
      <w:divBdr>
        <w:top w:val="none" w:sz="0" w:space="0" w:color="auto"/>
        <w:left w:val="none" w:sz="0" w:space="0" w:color="auto"/>
        <w:bottom w:val="none" w:sz="0" w:space="0" w:color="auto"/>
        <w:right w:val="none" w:sz="0" w:space="0" w:color="auto"/>
      </w:divBdr>
    </w:div>
    <w:div w:id="1703172117">
      <w:bodyDiv w:val="1"/>
      <w:marLeft w:val="0"/>
      <w:marRight w:val="0"/>
      <w:marTop w:val="0"/>
      <w:marBottom w:val="0"/>
      <w:divBdr>
        <w:top w:val="none" w:sz="0" w:space="0" w:color="auto"/>
        <w:left w:val="none" w:sz="0" w:space="0" w:color="auto"/>
        <w:bottom w:val="none" w:sz="0" w:space="0" w:color="auto"/>
        <w:right w:val="none" w:sz="0" w:space="0" w:color="auto"/>
      </w:divBdr>
    </w:div>
    <w:div w:id="1715542251">
      <w:bodyDiv w:val="1"/>
      <w:marLeft w:val="0"/>
      <w:marRight w:val="0"/>
      <w:marTop w:val="0"/>
      <w:marBottom w:val="0"/>
      <w:divBdr>
        <w:top w:val="none" w:sz="0" w:space="0" w:color="auto"/>
        <w:left w:val="none" w:sz="0" w:space="0" w:color="auto"/>
        <w:bottom w:val="none" w:sz="0" w:space="0" w:color="auto"/>
        <w:right w:val="none" w:sz="0" w:space="0" w:color="auto"/>
      </w:divBdr>
    </w:div>
    <w:div w:id="1720593144">
      <w:bodyDiv w:val="1"/>
      <w:marLeft w:val="0"/>
      <w:marRight w:val="0"/>
      <w:marTop w:val="0"/>
      <w:marBottom w:val="0"/>
      <w:divBdr>
        <w:top w:val="none" w:sz="0" w:space="0" w:color="auto"/>
        <w:left w:val="none" w:sz="0" w:space="0" w:color="auto"/>
        <w:bottom w:val="none" w:sz="0" w:space="0" w:color="auto"/>
        <w:right w:val="none" w:sz="0" w:space="0" w:color="auto"/>
      </w:divBdr>
    </w:div>
    <w:div w:id="1722247561">
      <w:bodyDiv w:val="1"/>
      <w:marLeft w:val="0"/>
      <w:marRight w:val="0"/>
      <w:marTop w:val="0"/>
      <w:marBottom w:val="0"/>
      <w:divBdr>
        <w:top w:val="none" w:sz="0" w:space="0" w:color="auto"/>
        <w:left w:val="none" w:sz="0" w:space="0" w:color="auto"/>
        <w:bottom w:val="none" w:sz="0" w:space="0" w:color="auto"/>
        <w:right w:val="none" w:sz="0" w:space="0" w:color="auto"/>
      </w:divBdr>
    </w:div>
    <w:div w:id="1735008629">
      <w:bodyDiv w:val="1"/>
      <w:marLeft w:val="0"/>
      <w:marRight w:val="0"/>
      <w:marTop w:val="0"/>
      <w:marBottom w:val="0"/>
      <w:divBdr>
        <w:top w:val="none" w:sz="0" w:space="0" w:color="auto"/>
        <w:left w:val="none" w:sz="0" w:space="0" w:color="auto"/>
        <w:bottom w:val="none" w:sz="0" w:space="0" w:color="auto"/>
        <w:right w:val="none" w:sz="0" w:space="0" w:color="auto"/>
      </w:divBdr>
    </w:div>
    <w:div w:id="1735622109">
      <w:bodyDiv w:val="1"/>
      <w:marLeft w:val="0"/>
      <w:marRight w:val="0"/>
      <w:marTop w:val="0"/>
      <w:marBottom w:val="0"/>
      <w:divBdr>
        <w:top w:val="none" w:sz="0" w:space="0" w:color="auto"/>
        <w:left w:val="none" w:sz="0" w:space="0" w:color="auto"/>
        <w:bottom w:val="none" w:sz="0" w:space="0" w:color="auto"/>
        <w:right w:val="none" w:sz="0" w:space="0" w:color="auto"/>
      </w:divBdr>
      <w:divsChild>
        <w:div w:id="1744064704">
          <w:marLeft w:val="806"/>
          <w:marRight w:val="0"/>
          <w:marTop w:val="134"/>
          <w:marBottom w:val="0"/>
          <w:divBdr>
            <w:top w:val="none" w:sz="0" w:space="0" w:color="auto"/>
            <w:left w:val="none" w:sz="0" w:space="0" w:color="auto"/>
            <w:bottom w:val="none" w:sz="0" w:space="0" w:color="auto"/>
            <w:right w:val="none" w:sz="0" w:space="0" w:color="auto"/>
          </w:divBdr>
        </w:div>
      </w:divsChild>
    </w:div>
    <w:div w:id="1738043925">
      <w:bodyDiv w:val="1"/>
      <w:marLeft w:val="0"/>
      <w:marRight w:val="0"/>
      <w:marTop w:val="0"/>
      <w:marBottom w:val="0"/>
      <w:divBdr>
        <w:top w:val="none" w:sz="0" w:space="0" w:color="auto"/>
        <w:left w:val="none" w:sz="0" w:space="0" w:color="auto"/>
        <w:bottom w:val="none" w:sz="0" w:space="0" w:color="auto"/>
        <w:right w:val="none" w:sz="0" w:space="0" w:color="auto"/>
      </w:divBdr>
    </w:div>
    <w:div w:id="1742560468">
      <w:bodyDiv w:val="1"/>
      <w:marLeft w:val="0"/>
      <w:marRight w:val="0"/>
      <w:marTop w:val="0"/>
      <w:marBottom w:val="0"/>
      <w:divBdr>
        <w:top w:val="none" w:sz="0" w:space="0" w:color="auto"/>
        <w:left w:val="none" w:sz="0" w:space="0" w:color="auto"/>
        <w:bottom w:val="none" w:sz="0" w:space="0" w:color="auto"/>
        <w:right w:val="none" w:sz="0" w:space="0" w:color="auto"/>
      </w:divBdr>
    </w:div>
    <w:div w:id="1756130369">
      <w:bodyDiv w:val="1"/>
      <w:marLeft w:val="0"/>
      <w:marRight w:val="0"/>
      <w:marTop w:val="0"/>
      <w:marBottom w:val="0"/>
      <w:divBdr>
        <w:top w:val="none" w:sz="0" w:space="0" w:color="auto"/>
        <w:left w:val="none" w:sz="0" w:space="0" w:color="auto"/>
        <w:bottom w:val="none" w:sz="0" w:space="0" w:color="auto"/>
        <w:right w:val="none" w:sz="0" w:space="0" w:color="auto"/>
      </w:divBdr>
    </w:div>
    <w:div w:id="1763641578">
      <w:bodyDiv w:val="1"/>
      <w:marLeft w:val="0"/>
      <w:marRight w:val="0"/>
      <w:marTop w:val="0"/>
      <w:marBottom w:val="0"/>
      <w:divBdr>
        <w:top w:val="none" w:sz="0" w:space="0" w:color="auto"/>
        <w:left w:val="none" w:sz="0" w:space="0" w:color="auto"/>
        <w:bottom w:val="none" w:sz="0" w:space="0" w:color="auto"/>
        <w:right w:val="none" w:sz="0" w:space="0" w:color="auto"/>
      </w:divBdr>
    </w:div>
    <w:div w:id="1768887141">
      <w:bodyDiv w:val="1"/>
      <w:marLeft w:val="0"/>
      <w:marRight w:val="0"/>
      <w:marTop w:val="0"/>
      <w:marBottom w:val="0"/>
      <w:divBdr>
        <w:top w:val="none" w:sz="0" w:space="0" w:color="auto"/>
        <w:left w:val="none" w:sz="0" w:space="0" w:color="auto"/>
        <w:bottom w:val="none" w:sz="0" w:space="0" w:color="auto"/>
        <w:right w:val="none" w:sz="0" w:space="0" w:color="auto"/>
      </w:divBdr>
    </w:div>
    <w:div w:id="1778744635">
      <w:bodyDiv w:val="1"/>
      <w:marLeft w:val="0"/>
      <w:marRight w:val="0"/>
      <w:marTop w:val="0"/>
      <w:marBottom w:val="0"/>
      <w:divBdr>
        <w:top w:val="none" w:sz="0" w:space="0" w:color="auto"/>
        <w:left w:val="none" w:sz="0" w:space="0" w:color="auto"/>
        <w:bottom w:val="none" w:sz="0" w:space="0" w:color="auto"/>
        <w:right w:val="none" w:sz="0" w:space="0" w:color="auto"/>
      </w:divBdr>
    </w:div>
    <w:div w:id="1783919994">
      <w:bodyDiv w:val="1"/>
      <w:marLeft w:val="0"/>
      <w:marRight w:val="0"/>
      <w:marTop w:val="0"/>
      <w:marBottom w:val="0"/>
      <w:divBdr>
        <w:top w:val="none" w:sz="0" w:space="0" w:color="auto"/>
        <w:left w:val="none" w:sz="0" w:space="0" w:color="auto"/>
        <w:bottom w:val="none" w:sz="0" w:space="0" w:color="auto"/>
        <w:right w:val="none" w:sz="0" w:space="0" w:color="auto"/>
      </w:divBdr>
    </w:div>
    <w:div w:id="1785886095">
      <w:bodyDiv w:val="1"/>
      <w:marLeft w:val="0"/>
      <w:marRight w:val="0"/>
      <w:marTop w:val="0"/>
      <w:marBottom w:val="0"/>
      <w:divBdr>
        <w:top w:val="none" w:sz="0" w:space="0" w:color="auto"/>
        <w:left w:val="none" w:sz="0" w:space="0" w:color="auto"/>
        <w:bottom w:val="none" w:sz="0" w:space="0" w:color="auto"/>
        <w:right w:val="none" w:sz="0" w:space="0" w:color="auto"/>
      </w:divBdr>
    </w:div>
    <w:div w:id="1786197239">
      <w:bodyDiv w:val="1"/>
      <w:marLeft w:val="0"/>
      <w:marRight w:val="0"/>
      <w:marTop w:val="0"/>
      <w:marBottom w:val="0"/>
      <w:divBdr>
        <w:top w:val="none" w:sz="0" w:space="0" w:color="auto"/>
        <w:left w:val="none" w:sz="0" w:space="0" w:color="auto"/>
        <w:bottom w:val="none" w:sz="0" w:space="0" w:color="auto"/>
        <w:right w:val="none" w:sz="0" w:space="0" w:color="auto"/>
      </w:divBdr>
    </w:div>
    <w:div w:id="1787385501">
      <w:bodyDiv w:val="1"/>
      <w:marLeft w:val="0"/>
      <w:marRight w:val="0"/>
      <w:marTop w:val="0"/>
      <w:marBottom w:val="0"/>
      <w:divBdr>
        <w:top w:val="none" w:sz="0" w:space="0" w:color="auto"/>
        <w:left w:val="none" w:sz="0" w:space="0" w:color="auto"/>
        <w:bottom w:val="none" w:sz="0" w:space="0" w:color="auto"/>
        <w:right w:val="none" w:sz="0" w:space="0" w:color="auto"/>
      </w:divBdr>
    </w:div>
    <w:div w:id="1791053686">
      <w:bodyDiv w:val="1"/>
      <w:marLeft w:val="0"/>
      <w:marRight w:val="0"/>
      <w:marTop w:val="0"/>
      <w:marBottom w:val="0"/>
      <w:divBdr>
        <w:top w:val="none" w:sz="0" w:space="0" w:color="auto"/>
        <w:left w:val="none" w:sz="0" w:space="0" w:color="auto"/>
        <w:bottom w:val="none" w:sz="0" w:space="0" w:color="auto"/>
        <w:right w:val="none" w:sz="0" w:space="0" w:color="auto"/>
      </w:divBdr>
    </w:div>
    <w:div w:id="1809318895">
      <w:bodyDiv w:val="1"/>
      <w:marLeft w:val="0"/>
      <w:marRight w:val="0"/>
      <w:marTop w:val="0"/>
      <w:marBottom w:val="0"/>
      <w:divBdr>
        <w:top w:val="none" w:sz="0" w:space="0" w:color="auto"/>
        <w:left w:val="none" w:sz="0" w:space="0" w:color="auto"/>
        <w:bottom w:val="none" w:sz="0" w:space="0" w:color="auto"/>
        <w:right w:val="none" w:sz="0" w:space="0" w:color="auto"/>
      </w:divBdr>
    </w:div>
    <w:div w:id="1820733679">
      <w:bodyDiv w:val="1"/>
      <w:marLeft w:val="0"/>
      <w:marRight w:val="0"/>
      <w:marTop w:val="0"/>
      <w:marBottom w:val="0"/>
      <w:divBdr>
        <w:top w:val="none" w:sz="0" w:space="0" w:color="auto"/>
        <w:left w:val="none" w:sz="0" w:space="0" w:color="auto"/>
        <w:bottom w:val="none" w:sz="0" w:space="0" w:color="auto"/>
        <w:right w:val="none" w:sz="0" w:space="0" w:color="auto"/>
      </w:divBdr>
    </w:div>
    <w:div w:id="1825202242">
      <w:bodyDiv w:val="1"/>
      <w:marLeft w:val="0"/>
      <w:marRight w:val="0"/>
      <w:marTop w:val="0"/>
      <w:marBottom w:val="0"/>
      <w:divBdr>
        <w:top w:val="none" w:sz="0" w:space="0" w:color="auto"/>
        <w:left w:val="none" w:sz="0" w:space="0" w:color="auto"/>
        <w:bottom w:val="none" w:sz="0" w:space="0" w:color="auto"/>
        <w:right w:val="none" w:sz="0" w:space="0" w:color="auto"/>
      </w:divBdr>
    </w:div>
    <w:div w:id="1826310858">
      <w:bodyDiv w:val="1"/>
      <w:marLeft w:val="0"/>
      <w:marRight w:val="0"/>
      <w:marTop w:val="0"/>
      <w:marBottom w:val="0"/>
      <w:divBdr>
        <w:top w:val="none" w:sz="0" w:space="0" w:color="auto"/>
        <w:left w:val="none" w:sz="0" w:space="0" w:color="auto"/>
        <w:bottom w:val="none" w:sz="0" w:space="0" w:color="auto"/>
        <w:right w:val="none" w:sz="0" w:space="0" w:color="auto"/>
      </w:divBdr>
    </w:div>
    <w:div w:id="1826316462">
      <w:bodyDiv w:val="1"/>
      <w:marLeft w:val="0"/>
      <w:marRight w:val="0"/>
      <w:marTop w:val="0"/>
      <w:marBottom w:val="0"/>
      <w:divBdr>
        <w:top w:val="none" w:sz="0" w:space="0" w:color="auto"/>
        <w:left w:val="none" w:sz="0" w:space="0" w:color="auto"/>
        <w:bottom w:val="none" w:sz="0" w:space="0" w:color="auto"/>
        <w:right w:val="none" w:sz="0" w:space="0" w:color="auto"/>
      </w:divBdr>
    </w:div>
    <w:div w:id="1831556311">
      <w:bodyDiv w:val="1"/>
      <w:marLeft w:val="0"/>
      <w:marRight w:val="0"/>
      <w:marTop w:val="0"/>
      <w:marBottom w:val="0"/>
      <w:divBdr>
        <w:top w:val="none" w:sz="0" w:space="0" w:color="auto"/>
        <w:left w:val="none" w:sz="0" w:space="0" w:color="auto"/>
        <w:bottom w:val="none" w:sz="0" w:space="0" w:color="auto"/>
        <w:right w:val="none" w:sz="0" w:space="0" w:color="auto"/>
      </w:divBdr>
    </w:div>
    <w:div w:id="1845507881">
      <w:bodyDiv w:val="1"/>
      <w:marLeft w:val="0"/>
      <w:marRight w:val="0"/>
      <w:marTop w:val="0"/>
      <w:marBottom w:val="0"/>
      <w:divBdr>
        <w:top w:val="none" w:sz="0" w:space="0" w:color="auto"/>
        <w:left w:val="none" w:sz="0" w:space="0" w:color="auto"/>
        <w:bottom w:val="none" w:sz="0" w:space="0" w:color="auto"/>
        <w:right w:val="none" w:sz="0" w:space="0" w:color="auto"/>
      </w:divBdr>
      <w:divsChild>
        <w:div w:id="806315195">
          <w:marLeft w:val="360"/>
          <w:marRight w:val="0"/>
          <w:marTop w:val="200"/>
          <w:marBottom w:val="0"/>
          <w:divBdr>
            <w:top w:val="none" w:sz="0" w:space="0" w:color="auto"/>
            <w:left w:val="none" w:sz="0" w:space="0" w:color="auto"/>
            <w:bottom w:val="none" w:sz="0" w:space="0" w:color="auto"/>
            <w:right w:val="none" w:sz="0" w:space="0" w:color="auto"/>
          </w:divBdr>
        </w:div>
        <w:div w:id="1390573832">
          <w:marLeft w:val="360"/>
          <w:marRight w:val="0"/>
          <w:marTop w:val="200"/>
          <w:marBottom w:val="0"/>
          <w:divBdr>
            <w:top w:val="none" w:sz="0" w:space="0" w:color="auto"/>
            <w:left w:val="none" w:sz="0" w:space="0" w:color="auto"/>
            <w:bottom w:val="none" w:sz="0" w:space="0" w:color="auto"/>
            <w:right w:val="none" w:sz="0" w:space="0" w:color="auto"/>
          </w:divBdr>
        </w:div>
        <w:div w:id="1395739502">
          <w:marLeft w:val="360"/>
          <w:marRight w:val="0"/>
          <w:marTop w:val="200"/>
          <w:marBottom w:val="0"/>
          <w:divBdr>
            <w:top w:val="none" w:sz="0" w:space="0" w:color="auto"/>
            <w:left w:val="none" w:sz="0" w:space="0" w:color="auto"/>
            <w:bottom w:val="none" w:sz="0" w:space="0" w:color="auto"/>
            <w:right w:val="none" w:sz="0" w:space="0" w:color="auto"/>
          </w:divBdr>
        </w:div>
        <w:div w:id="1402220066">
          <w:marLeft w:val="360"/>
          <w:marRight w:val="0"/>
          <w:marTop w:val="200"/>
          <w:marBottom w:val="0"/>
          <w:divBdr>
            <w:top w:val="none" w:sz="0" w:space="0" w:color="auto"/>
            <w:left w:val="none" w:sz="0" w:space="0" w:color="auto"/>
            <w:bottom w:val="none" w:sz="0" w:space="0" w:color="auto"/>
            <w:right w:val="none" w:sz="0" w:space="0" w:color="auto"/>
          </w:divBdr>
        </w:div>
        <w:div w:id="1445997573">
          <w:marLeft w:val="360"/>
          <w:marRight w:val="0"/>
          <w:marTop w:val="200"/>
          <w:marBottom w:val="0"/>
          <w:divBdr>
            <w:top w:val="none" w:sz="0" w:space="0" w:color="auto"/>
            <w:left w:val="none" w:sz="0" w:space="0" w:color="auto"/>
            <w:bottom w:val="none" w:sz="0" w:space="0" w:color="auto"/>
            <w:right w:val="none" w:sz="0" w:space="0" w:color="auto"/>
          </w:divBdr>
        </w:div>
        <w:div w:id="1814827050">
          <w:marLeft w:val="360"/>
          <w:marRight w:val="0"/>
          <w:marTop w:val="200"/>
          <w:marBottom w:val="0"/>
          <w:divBdr>
            <w:top w:val="none" w:sz="0" w:space="0" w:color="auto"/>
            <w:left w:val="none" w:sz="0" w:space="0" w:color="auto"/>
            <w:bottom w:val="none" w:sz="0" w:space="0" w:color="auto"/>
            <w:right w:val="none" w:sz="0" w:space="0" w:color="auto"/>
          </w:divBdr>
        </w:div>
        <w:div w:id="2081704893">
          <w:marLeft w:val="360"/>
          <w:marRight w:val="0"/>
          <w:marTop w:val="200"/>
          <w:marBottom w:val="0"/>
          <w:divBdr>
            <w:top w:val="none" w:sz="0" w:space="0" w:color="auto"/>
            <w:left w:val="none" w:sz="0" w:space="0" w:color="auto"/>
            <w:bottom w:val="none" w:sz="0" w:space="0" w:color="auto"/>
            <w:right w:val="none" w:sz="0" w:space="0" w:color="auto"/>
          </w:divBdr>
        </w:div>
      </w:divsChild>
    </w:div>
    <w:div w:id="1856067474">
      <w:bodyDiv w:val="1"/>
      <w:marLeft w:val="0"/>
      <w:marRight w:val="0"/>
      <w:marTop w:val="0"/>
      <w:marBottom w:val="0"/>
      <w:divBdr>
        <w:top w:val="none" w:sz="0" w:space="0" w:color="auto"/>
        <w:left w:val="none" w:sz="0" w:space="0" w:color="auto"/>
        <w:bottom w:val="none" w:sz="0" w:space="0" w:color="auto"/>
        <w:right w:val="none" w:sz="0" w:space="0" w:color="auto"/>
      </w:divBdr>
      <w:divsChild>
        <w:div w:id="286742873">
          <w:marLeft w:val="432"/>
          <w:marRight w:val="0"/>
          <w:marTop w:val="0"/>
          <w:marBottom w:val="120"/>
          <w:divBdr>
            <w:top w:val="none" w:sz="0" w:space="0" w:color="auto"/>
            <w:left w:val="none" w:sz="0" w:space="0" w:color="auto"/>
            <w:bottom w:val="none" w:sz="0" w:space="0" w:color="auto"/>
            <w:right w:val="none" w:sz="0" w:space="0" w:color="auto"/>
          </w:divBdr>
        </w:div>
        <w:div w:id="829828673">
          <w:marLeft w:val="432"/>
          <w:marRight w:val="0"/>
          <w:marTop w:val="0"/>
          <w:marBottom w:val="120"/>
          <w:divBdr>
            <w:top w:val="none" w:sz="0" w:space="0" w:color="auto"/>
            <w:left w:val="none" w:sz="0" w:space="0" w:color="auto"/>
            <w:bottom w:val="none" w:sz="0" w:space="0" w:color="auto"/>
            <w:right w:val="none" w:sz="0" w:space="0" w:color="auto"/>
          </w:divBdr>
        </w:div>
        <w:div w:id="978191829">
          <w:marLeft w:val="432"/>
          <w:marRight w:val="0"/>
          <w:marTop w:val="0"/>
          <w:marBottom w:val="120"/>
          <w:divBdr>
            <w:top w:val="none" w:sz="0" w:space="0" w:color="auto"/>
            <w:left w:val="none" w:sz="0" w:space="0" w:color="auto"/>
            <w:bottom w:val="none" w:sz="0" w:space="0" w:color="auto"/>
            <w:right w:val="none" w:sz="0" w:space="0" w:color="auto"/>
          </w:divBdr>
        </w:div>
        <w:div w:id="1660840786">
          <w:marLeft w:val="432"/>
          <w:marRight w:val="0"/>
          <w:marTop w:val="0"/>
          <w:marBottom w:val="120"/>
          <w:divBdr>
            <w:top w:val="none" w:sz="0" w:space="0" w:color="auto"/>
            <w:left w:val="none" w:sz="0" w:space="0" w:color="auto"/>
            <w:bottom w:val="none" w:sz="0" w:space="0" w:color="auto"/>
            <w:right w:val="none" w:sz="0" w:space="0" w:color="auto"/>
          </w:divBdr>
        </w:div>
        <w:div w:id="1780447119">
          <w:marLeft w:val="432"/>
          <w:marRight w:val="0"/>
          <w:marTop w:val="0"/>
          <w:marBottom w:val="120"/>
          <w:divBdr>
            <w:top w:val="none" w:sz="0" w:space="0" w:color="auto"/>
            <w:left w:val="none" w:sz="0" w:space="0" w:color="auto"/>
            <w:bottom w:val="none" w:sz="0" w:space="0" w:color="auto"/>
            <w:right w:val="none" w:sz="0" w:space="0" w:color="auto"/>
          </w:divBdr>
        </w:div>
        <w:div w:id="1911620478">
          <w:marLeft w:val="432"/>
          <w:marRight w:val="0"/>
          <w:marTop w:val="0"/>
          <w:marBottom w:val="120"/>
          <w:divBdr>
            <w:top w:val="none" w:sz="0" w:space="0" w:color="auto"/>
            <w:left w:val="none" w:sz="0" w:space="0" w:color="auto"/>
            <w:bottom w:val="none" w:sz="0" w:space="0" w:color="auto"/>
            <w:right w:val="none" w:sz="0" w:space="0" w:color="auto"/>
          </w:divBdr>
        </w:div>
        <w:div w:id="1922131647">
          <w:marLeft w:val="432"/>
          <w:marRight w:val="0"/>
          <w:marTop w:val="0"/>
          <w:marBottom w:val="120"/>
          <w:divBdr>
            <w:top w:val="none" w:sz="0" w:space="0" w:color="auto"/>
            <w:left w:val="none" w:sz="0" w:space="0" w:color="auto"/>
            <w:bottom w:val="none" w:sz="0" w:space="0" w:color="auto"/>
            <w:right w:val="none" w:sz="0" w:space="0" w:color="auto"/>
          </w:divBdr>
        </w:div>
        <w:div w:id="2005469903">
          <w:marLeft w:val="432"/>
          <w:marRight w:val="0"/>
          <w:marTop w:val="0"/>
          <w:marBottom w:val="120"/>
          <w:divBdr>
            <w:top w:val="none" w:sz="0" w:space="0" w:color="auto"/>
            <w:left w:val="none" w:sz="0" w:space="0" w:color="auto"/>
            <w:bottom w:val="none" w:sz="0" w:space="0" w:color="auto"/>
            <w:right w:val="none" w:sz="0" w:space="0" w:color="auto"/>
          </w:divBdr>
        </w:div>
      </w:divsChild>
    </w:div>
    <w:div w:id="1857235722">
      <w:bodyDiv w:val="1"/>
      <w:marLeft w:val="0"/>
      <w:marRight w:val="0"/>
      <w:marTop w:val="0"/>
      <w:marBottom w:val="0"/>
      <w:divBdr>
        <w:top w:val="none" w:sz="0" w:space="0" w:color="auto"/>
        <w:left w:val="none" w:sz="0" w:space="0" w:color="auto"/>
        <w:bottom w:val="none" w:sz="0" w:space="0" w:color="auto"/>
        <w:right w:val="none" w:sz="0" w:space="0" w:color="auto"/>
      </w:divBdr>
    </w:div>
    <w:div w:id="1866552716">
      <w:bodyDiv w:val="1"/>
      <w:marLeft w:val="0"/>
      <w:marRight w:val="0"/>
      <w:marTop w:val="750"/>
      <w:marBottom w:val="0"/>
      <w:divBdr>
        <w:top w:val="none" w:sz="0" w:space="0" w:color="auto"/>
        <w:left w:val="none" w:sz="0" w:space="0" w:color="auto"/>
        <w:bottom w:val="none" w:sz="0" w:space="0" w:color="auto"/>
        <w:right w:val="none" w:sz="0" w:space="0" w:color="auto"/>
      </w:divBdr>
      <w:divsChild>
        <w:div w:id="1216893887">
          <w:marLeft w:val="0"/>
          <w:marRight w:val="0"/>
          <w:marTop w:val="0"/>
          <w:marBottom w:val="0"/>
          <w:divBdr>
            <w:top w:val="none" w:sz="0" w:space="0" w:color="auto"/>
            <w:left w:val="none" w:sz="0" w:space="0" w:color="auto"/>
            <w:bottom w:val="none" w:sz="0" w:space="0" w:color="auto"/>
            <w:right w:val="none" w:sz="0" w:space="0" w:color="auto"/>
          </w:divBdr>
          <w:divsChild>
            <w:div w:id="773862839">
              <w:marLeft w:val="0"/>
              <w:marRight w:val="75"/>
              <w:marTop w:val="0"/>
              <w:marBottom w:val="0"/>
              <w:divBdr>
                <w:top w:val="single" w:sz="2" w:space="0" w:color="FF0000"/>
                <w:left w:val="single" w:sz="2" w:space="23" w:color="FF0000"/>
                <w:bottom w:val="single" w:sz="2" w:space="0" w:color="FF0000"/>
                <w:right w:val="single" w:sz="2" w:space="0" w:color="FF0000"/>
              </w:divBdr>
              <w:divsChild>
                <w:div w:id="1357000084">
                  <w:marLeft w:val="0"/>
                  <w:marRight w:val="0"/>
                  <w:marTop w:val="0"/>
                  <w:marBottom w:val="0"/>
                  <w:divBdr>
                    <w:top w:val="single" w:sz="2" w:space="0" w:color="FF0000"/>
                    <w:left w:val="single" w:sz="2" w:space="0" w:color="FF0000"/>
                    <w:bottom w:val="single" w:sz="2" w:space="0" w:color="FF0000"/>
                    <w:right w:val="single" w:sz="2" w:space="8" w:color="FF0000"/>
                  </w:divBdr>
                </w:div>
              </w:divsChild>
            </w:div>
          </w:divsChild>
        </w:div>
      </w:divsChild>
    </w:div>
    <w:div w:id="1867711924">
      <w:bodyDiv w:val="1"/>
      <w:marLeft w:val="0"/>
      <w:marRight w:val="0"/>
      <w:marTop w:val="0"/>
      <w:marBottom w:val="0"/>
      <w:divBdr>
        <w:top w:val="none" w:sz="0" w:space="0" w:color="auto"/>
        <w:left w:val="none" w:sz="0" w:space="0" w:color="auto"/>
        <w:bottom w:val="none" w:sz="0" w:space="0" w:color="auto"/>
        <w:right w:val="none" w:sz="0" w:space="0" w:color="auto"/>
      </w:divBdr>
    </w:div>
    <w:div w:id="1871409034">
      <w:bodyDiv w:val="1"/>
      <w:marLeft w:val="0"/>
      <w:marRight w:val="0"/>
      <w:marTop w:val="0"/>
      <w:marBottom w:val="0"/>
      <w:divBdr>
        <w:top w:val="none" w:sz="0" w:space="0" w:color="auto"/>
        <w:left w:val="none" w:sz="0" w:space="0" w:color="auto"/>
        <w:bottom w:val="none" w:sz="0" w:space="0" w:color="auto"/>
        <w:right w:val="none" w:sz="0" w:space="0" w:color="auto"/>
      </w:divBdr>
      <w:divsChild>
        <w:div w:id="1213618846">
          <w:marLeft w:val="446"/>
          <w:marRight w:val="0"/>
          <w:marTop w:val="0"/>
          <w:marBottom w:val="200"/>
          <w:divBdr>
            <w:top w:val="none" w:sz="0" w:space="0" w:color="auto"/>
            <w:left w:val="none" w:sz="0" w:space="0" w:color="auto"/>
            <w:bottom w:val="none" w:sz="0" w:space="0" w:color="auto"/>
            <w:right w:val="none" w:sz="0" w:space="0" w:color="auto"/>
          </w:divBdr>
        </w:div>
        <w:div w:id="1359742696">
          <w:marLeft w:val="446"/>
          <w:marRight w:val="0"/>
          <w:marTop w:val="0"/>
          <w:marBottom w:val="200"/>
          <w:divBdr>
            <w:top w:val="none" w:sz="0" w:space="0" w:color="auto"/>
            <w:left w:val="none" w:sz="0" w:space="0" w:color="auto"/>
            <w:bottom w:val="none" w:sz="0" w:space="0" w:color="auto"/>
            <w:right w:val="none" w:sz="0" w:space="0" w:color="auto"/>
          </w:divBdr>
        </w:div>
        <w:div w:id="1396708746">
          <w:marLeft w:val="446"/>
          <w:marRight w:val="0"/>
          <w:marTop w:val="0"/>
          <w:marBottom w:val="200"/>
          <w:divBdr>
            <w:top w:val="none" w:sz="0" w:space="0" w:color="auto"/>
            <w:left w:val="none" w:sz="0" w:space="0" w:color="auto"/>
            <w:bottom w:val="none" w:sz="0" w:space="0" w:color="auto"/>
            <w:right w:val="none" w:sz="0" w:space="0" w:color="auto"/>
          </w:divBdr>
        </w:div>
        <w:div w:id="1823739264">
          <w:marLeft w:val="446"/>
          <w:marRight w:val="0"/>
          <w:marTop w:val="0"/>
          <w:marBottom w:val="200"/>
          <w:divBdr>
            <w:top w:val="none" w:sz="0" w:space="0" w:color="auto"/>
            <w:left w:val="none" w:sz="0" w:space="0" w:color="auto"/>
            <w:bottom w:val="none" w:sz="0" w:space="0" w:color="auto"/>
            <w:right w:val="none" w:sz="0" w:space="0" w:color="auto"/>
          </w:divBdr>
        </w:div>
        <w:div w:id="1827503806">
          <w:marLeft w:val="446"/>
          <w:marRight w:val="0"/>
          <w:marTop w:val="0"/>
          <w:marBottom w:val="200"/>
          <w:divBdr>
            <w:top w:val="none" w:sz="0" w:space="0" w:color="auto"/>
            <w:left w:val="none" w:sz="0" w:space="0" w:color="auto"/>
            <w:bottom w:val="none" w:sz="0" w:space="0" w:color="auto"/>
            <w:right w:val="none" w:sz="0" w:space="0" w:color="auto"/>
          </w:divBdr>
        </w:div>
        <w:div w:id="2135174515">
          <w:marLeft w:val="446"/>
          <w:marRight w:val="0"/>
          <w:marTop w:val="0"/>
          <w:marBottom w:val="200"/>
          <w:divBdr>
            <w:top w:val="none" w:sz="0" w:space="0" w:color="auto"/>
            <w:left w:val="none" w:sz="0" w:space="0" w:color="auto"/>
            <w:bottom w:val="none" w:sz="0" w:space="0" w:color="auto"/>
            <w:right w:val="none" w:sz="0" w:space="0" w:color="auto"/>
          </w:divBdr>
        </w:div>
      </w:divsChild>
    </w:div>
    <w:div w:id="1875578565">
      <w:bodyDiv w:val="1"/>
      <w:marLeft w:val="0"/>
      <w:marRight w:val="0"/>
      <w:marTop w:val="0"/>
      <w:marBottom w:val="0"/>
      <w:divBdr>
        <w:top w:val="none" w:sz="0" w:space="0" w:color="auto"/>
        <w:left w:val="none" w:sz="0" w:space="0" w:color="auto"/>
        <w:bottom w:val="none" w:sz="0" w:space="0" w:color="auto"/>
        <w:right w:val="none" w:sz="0" w:space="0" w:color="auto"/>
      </w:divBdr>
    </w:div>
    <w:div w:id="1891839740">
      <w:bodyDiv w:val="1"/>
      <w:marLeft w:val="0"/>
      <w:marRight w:val="0"/>
      <w:marTop w:val="0"/>
      <w:marBottom w:val="0"/>
      <w:divBdr>
        <w:top w:val="none" w:sz="0" w:space="0" w:color="auto"/>
        <w:left w:val="none" w:sz="0" w:space="0" w:color="auto"/>
        <w:bottom w:val="none" w:sz="0" w:space="0" w:color="auto"/>
        <w:right w:val="none" w:sz="0" w:space="0" w:color="auto"/>
      </w:divBdr>
    </w:div>
    <w:div w:id="1898667864">
      <w:bodyDiv w:val="1"/>
      <w:marLeft w:val="0"/>
      <w:marRight w:val="0"/>
      <w:marTop w:val="0"/>
      <w:marBottom w:val="0"/>
      <w:divBdr>
        <w:top w:val="none" w:sz="0" w:space="0" w:color="auto"/>
        <w:left w:val="none" w:sz="0" w:space="0" w:color="auto"/>
        <w:bottom w:val="none" w:sz="0" w:space="0" w:color="auto"/>
        <w:right w:val="none" w:sz="0" w:space="0" w:color="auto"/>
      </w:divBdr>
      <w:divsChild>
        <w:div w:id="183371581">
          <w:marLeft w:val="446"/>
          <w:marRight w:val="0"/>
          <w:marTop w:val="0"/>
          <w:marBottom w:val="200"/>
          <w:divBdr>
            <w:top w:val="none" w:sz="0" w:space="0" w:color="auto"/>
            <w:left w:val="none" w:sz="0" w:space="0" w:color="auto"/>
            <w:bottom w:val="none" w:sz="0" w:space="0" w:color="auto"/>
            <w:right w:val="none" w:sz="0" w:space="0" w:color="auto"/>
          </w:divBdr>
        </w:div>
        <w:div w:id="255870395">
          <w:marLeft w:val="446"/>
          <w:marRight w:val="0"/>
          <w:marTop w:val="0"/>
          <w:marBottom w:val="200"/>
          <w:divBdr>
            <w:top w:val="none" w:sz="0" w:space="0" w:color="auto"/>
            <w:left w:val="none" w:sz="0" w:space="0" w:color="auto"/>
            <w:bottom w:val="none" w:sz="0" w:space="0" w:color="auto"/>
            <w:right w:val="none" w:sz="0" w:space="0" w:color="auto"/>
          </w:divBdr>
        </w:div>
        <w:div w:id="658537233">
          <w:marLeft w:val="446"/>
          <w:marRight w:val="0"/>
          <w:marTop w:val="0"/>
          <w:marBottom w:val="200"/>
          <w:divBdr>
            <w:top w:val="none" w:sz="0" w:space="0" w:color="auto"/>
            <w:left w:val="none" w:sz="0" w:space="0" w:color="auto"/>
            <w:bottom w:val="none" w:sz="0" w:space="0" w:color="auto"/>
            <w:right w:val="none" w:sz="0" w:space="0" w:color="auto"/>
          </w:divBdr>
        </w:div>
        <w:div w:id="705133723">
          <w:marLeft w:val="446"/>
          <w:marRight w:val="0"/>
          <w:marTop w:val="0"/>
          <w:marBottom w:val="200"/>
          <w:divBdr>
            <w:top w:val="none" w:sz="0" w:space="0" w:color="auto"/>
            <w:left w:val="none" w:sz="0" w:space="0" w:color="auto"/>
            <w:bottom w:val="none" w:sz="0" w:space="0" w:color="auto"/>
            <w:right w:val="none" w:sz="0" w:space="0" w:color="auto"/>
          </w:divBdr>
        </w:div>
        <w:div w:id="855773248">
          <w:marLeft w:val="446"/>
          <w:marRight w:val="0"/>
          <w:marTop w:val="0"/>
          <w:marBottom w:val="200"/>
          <w:divBdr>
            <w:top w:val="none" w:sz="0" w:space="0" w:color="auto"/>
            <w:left w:val="none" w:sz="0" w:space="0" w:color="auto"/>
            <w:bottom w:val="none" w:sz="0" w:space="0" w:color="auto"/>
            <w:right w:val="none" w:sz="0" w:space="0" w:color="auto"/>
          </w:divBdr>
        </w:div>
        <w:div w:id="948049452">
          <w:marLeft w:val="446"/>
          <w:marRight w:val="0"/>
          <w:marTop w:val="0"/>
          <w:marBottom w:val="200"/>
          <w:divBdr>
            <w:top w:val="none" w:sz="0" w:space="0" w:color="auto"/>
            <w:left w:val="none" w:sz="0" w:space="0" w:color="auto"/>
            <w:bottom w:val="none" w:sz="0" w:space="0" w:color="auto"/>
            <w:right w:val="none" w:sz="0" w:space="0" w:color="auto"/>
          </w:divBdr>
        </w:div>
        <w:div w:id="1725981678">
          <w:marLeft w:val="446"/>
          <w:marRight w:val="0"/>
          <w:marTop w:val="0"/>
          <w:marBottom w:val="200"/>
          <w:divBdr>
            <w:top w:val="none" w:sz="0" w:space="0" w:color="auto"/>
            <w:left w:val="none" w:sz="0" w:space="0" w:color="auto"/>
            <w:bottom w:val="none" w:sz="0" w:space="0" w:color="auto"/>
            <w:right w:val="none" w:sz="0" w:space="0" w:color="auto"/>
          </w:divBdr>
        </w:div>
        <w:div w:id="1768961693">
          <w:marLeft w:val="446"/>
          <w:marRight w:val="0"/>
          <w:marTop w:val="0"/>
          <w:marBottom w:val="200"/>
          <w:divBdr>
            <w:top w:val="none" w:sz="0" w:space="0" w:color="auto"/>
            <w:left w:val="none" w:sz="0" w:space="0" w:color="auto"/>
            <w:bottom w:val="none" w:sz="0" w:space="0" w:color="auto"/>
            <w:right w:val="none" w:sz="0" w:space="0" w:color="auto"/>
          </w:divBdr>
        </w:div>
        <w:div w:id="2109108837">
          <w:marLeft w:val="446"/>
          <w:marRight w:val="0"/>
          <w:marTop w:val="0"/>
          <w:marBottom w:val="200"/>
          <w:divBdr>
            <w:top w:val="none" w:sz="0" w:space="0" w:color="auto"/>
            <w:left w:val="none" w:sz="0" w:space="0" w:color="auto"/>
            <w:bottom w:val="none" w:sz="0" w:space="0" w:color="auto"/>
            <w:right w:val="none" w:sz="0" w:space="0" w:color="auto"/>
          </w:divBdr>
        </w:div>
      </w:divsChild>
    </w:div>
    <w:div w:id="1902515346">
      <w:bodyDiv w:val="1"/>
      <w:marLeft w:val="0"/>
      <w:marRight w:val="0"/>
      <w:marTop w:val="0"/>
      <w:marBottom w:val="0"/>
      <w:divBdr>
        <w:top w:val="none" w:sz="0" w:space="0" w:color="auto"/>
        <w:left w:val="none" w:sz="0" w:space="0" w:color="auto"/>
        <w:bottom w:val="none" w:sz="0" w:space="0" w:color="auto"/>
        <w:right w:val="none" w:sz="0" w:space="0" w:color="auto"/>
      </w:divBdr>
    </w:div>
    <w:div w:id="1902982925">
      <w:bodyDiv w:val="1"/>
      <w:marLeft w:val="0"/>
      <w:marRight w:val="0"/>
      <w:marTop w:val="0"/>
      <w:marBottom w:val="0"/>
      <w:divBdr>
        <w:top w:val="none" w:sz="0" w:space="0" w:color="auto"/>
        <w:left w:val="none" w:sz="0" w:space="0" w:color="auto"/>
        <w:bottom w:val="none" w:sz="0" w:space="0" w:color="auto"/>
        <w:right w:val="none" w:sz="0" w:space="0" w:color="auto"/>
      </w:divBdr>
    </w:div>
    <w:div w:id="1907643291">
      <w:bodyDiv w:val="1"/>
      <w:marLeft w:val="0"/>
      <w:marRight w:val="0"/>
      <w:marTop w:val="0"/>
      <w:marBottom w:val="0"/>
      <w:divBdr>
        <w:top w:val="none" w:sz="0" w:space="0" w:color="auto"/>
        <w:left w:val="none" w:sz="0" w:space="0" w:color="auto"/>
        <w:bottom w:val="none" w:sz="0" w:space="0" w:color="auto"/>
        <w:right w:val="none" w:sz="0" w:space="0" w:color="auto"/>
      </w:divBdr>
    </w:div>
    <w:div w:id="1927030344">
      <w:bodyDiv w:val="1"/>
      <w:marLeft w:val="0"/>
      <w:marRight w:val="0"/>
      <w:marTop w:val="0"/>
      <w:marBottom w:val="0"/>
      <w:divBdr>
        <w:top w:val="none" w:sz="0" w:space="0" w:color="auto"/>
        <w:left w:val="none" w:sz="0" w:space="0" w:color="auto"/>
        <w:bottom w:val="none" w:sz="0" w:space="0" w:color="auto"/>
        <w:right w:val="none" w:sz="0" w:space="0" w:color="auto"/>
      </w:divBdr>
      <w:divsChild>
        <w:div w:id="578905491">
          <w:marLeft w:val="446"/>
          <w:marRight w:val="0"/>
          <w:marTop w:val="0"/>
          <w:marBottom w:val="200"/>
          <w:divBdr>
            <w:top w:val="none" w:sz="0" w:space="0" w:color="auto"/>
            <w:left w:val="none" w:sz="0" w:space="0" w:color="auto"/>
            <w:bottom w:val="none" w:sz="0" w:space="0" w:color="auto"/>
            <w:right w:val="none" w:sz="0" w:space="0" w:color="auto"/>
          </w:divBdr>
        </w:div>
        <w:div w:id="651523674">
          <w:marLeft w:val="446"/>
          <w:marRight w:val="0"/>
          <w:marTop w:val="0"/>
          <w:marBottom w:val="200"/>
          <w:divBdr>
            <w:top w:val="none" w:sz="0" w:space="0" w:color="auto"/>
            <w:left w:val="none" w:sz="0" w:space="0" w:color="auto"/>
            <w:bottom w:val="none" w:sz="0" w:space="0" w:color="auto"/>
            <w:right w:val="none" w:sz="0" w:space="0" w:color="auto"/>
          </w:divBdr>
        </w:div>
        <w:div w:id="1093160460">
          <w:marLeft w:val="446"/>
          <w:marRight w:val="0"/>
          <w:marTop w:val="0"/>
          <w:marBottom w:val="200"/>
          <w:divBdr>
            <w:top w:val="none" w:sz="0" w:space="0" w:color="auto"/>
            <w:left w:val="none" w:sz="0" w:space="0" w:color="auto"/>
            <w:bottom w:val="none" w:sz="0" w:space="0" w:color="auto"/>
            <w:right w:val="none" w:sz="0" w:space="0" w:color="auto"/>
          </w:divBdr>
        </w:div>
        <w:div w:id="1126125614">
          <w:marLeft w:val="446"/>
          <w:marRight w:val="0"/>
          <w:marTop w:val="0"/>
          <w:marBottom w:val="200"/>
          <w:divBdr>
            <w:top w:val="none" w:sz="0" w:space="0" w:color="auto"/>
            <w:left w:val="none" w:sz="0" w:space="0" w:color="auto"/>
            <w:bottom w:val="none" w:sz="0" w:space="0" w:color="auto"/>
            <w:right w:val="none" w:sz="0" w:space="0" w:color="auto"/>
          </w:divBdr>
        </w:div>
        <w:div w:id="1487630373">
          <w:marLeft w:val="446"/>
          <w:marRight w:val="0"/>
          <w:marTop w:val="0"/>
          <w:marBottom w:val="200"/>
          <w:divBdr>
            <w:top w:val="none" w:sz="0" w:space="0" w:color="auto"/>
            <w:left w:val="none" w:sz="0" w:space="0" w:color="auto"/>
            <w:bottom w:val="none" w:sz="0" w:space="0" w:color="auto"/>
            <w:right w:val="none" w:sz="0" w:space="0" w:color="auto"/>
          </w:divBdr>
        </w:div>
        <w:div w:id="2107994983">
          <w:marLeft w:val="446"/>
          <w:marRight w:val="0"/>
          <w:marTop w:val="0"/>
          <w:marBottom w:val="200"/>
          <w:divBdr>
            <w:top w:val="none" w:sz="0" w:space="0" w:color="auto"/>
            <w:left w:val="none" w:sz="0" w:space="0" w:color="auto"/>
            <w:bottom w:val="none" w:sz="0" w:space="0" w:color="auto"/>
            <w:right w:val="none" w:sz="0" w:space="0" w:color="auto"/>
          </w:divBdr>
        </w:div>
      </w:divsChild>
    </w:div>
    <w:div w:id="1929075698">
      <w:bodyDiv w:val="1"/>
      <w:marLeft w:val="0"/>
      <w:marRight w:val="0"/>
      <w:marTop w:val="0"/>
      <w:marBottom w:val="0"/>
      <w:divBdr>
        <w:top w:val="none" w:sz="0" w:space="0" w:color="auto"/>
        <w:left w:val="none" w:sz="0" w:space="0" w:color="auto"/>
        <w:bottom w:val="none" w:sz="0" w:space="0" w:color="auto"/>
        <w:right w:val="none" w:sz="0" w:space="0" w:color="auto"/>
      </w:divBdr>
    </w:div>
    <w:div w:id="1931961560">
      <w:bodyDiv w:val="1"/>
      <w:marLeft w:val="0"/>
      <w:marRight w:val="0"/>
      <w:marTop w:val="0"/>
      <w:marBottom w:val="0"/>
      <w:divBdr>
        <w:top w:val="none" w:sz="0" w:space="0" w:color="auto"/>
        <w:left w:val="none" w:sz="0" w:space="0" w:color="auto"/>
        <w:bottom w:val="none" w:sz="0" w:space="0" w:color="auto"/>
        <w:right w:val="none" w:sz="0" w:space="0" w:color="auto"/>
      </w:divBdr>
    </w:div>
    <w:div w:id="1947156402">
      <w:bodyDiv w:val="1"/>
      <w:marLeft w:val="0"/>
      <w:marRight w:val="0"/>
      <w:marTop w:val="0"/>
      <w:marBottom w:val="0"/>
      <w:divBdr>
        <w:top w:val="none" w:sz="0" w:space="0" w:color="auto"/>
        <w:left w:val="none" w:sz="0" w:space="0" w:color="auto"/>
        <w:bottom w:val="none" w:sz="0" w:space="0" w:color="auto"/>
        <w:right w:val="none" w:sz="0" w:space="0" w:color="auto"/>
      </w:divBdr>
    </w:div>
    <w:div w:id="1960985013">
      <w:bodyDiv w:val="1"/>
      <w:marLeft w:val="0"/>
      <w:marRight w:val="0"/>
      <w:marTop w:val="0"/>
      <w:marBottom w:val="0"/>
      <w:divBdr>
        <w:top w:val="none" w:sz="0" w:space="0" w:color="auto"/>
        <w:left w:val="none" w:sz="0" w:space="0" w:color="auto"/>
        <w:bottom w:val="none" w:sz="0" w:space="0" w:color="auto"/>
        <w:right w:val="none" w:sz="0" w:space="0" w:color="auto"/>
      </w:divBdr>
    </w:div>
    <w:div w:id="1971015728">
      <w:bodyDiv w:val="1"/>
      <w:marLeft w:val="0"/>
      <w:marRight w:val="0"/>
      <w:marTop w:val="0"/>
      <w:marBottom w:val="0"/>
      <w:divBdr>
        <w:top w:val="none" w:sz="0" w:space="0" w:color="auto"/>
        <w:left w:val="none" w:sz="0" w:space="0" w:color="auto"/>
        <w:bottom w:val="none" w:sz="0" w:space="0" w:color="auto"/>
        <w:right w:val="none" w:sz="0" w:space="0" w:color="auto"/>
      </w:divBdr>
    </w:div>
    <w:div w:id="1974212369">
      <w:bodyDiv w:val="1"/>
      <w:marLeft w:val="0"/>
      <w:marRight w:val="0"/>
      <w:marTop w:val="0"/>
      <w:marBottom w:val="0"/>
      <w:divBdr>
        <w:top w:val="none" w:sz="0" w:space="0" w:color="auto"/>
        <w:left w:val="none" w:sz="0" w:space="0" w:color="auto"/>
        <w:bottom w:val="none" w:sz="0" w:space="0" w:color="auto"/>
        <w:right w:val="none" w:sz="0" w:space="0" w:color="auto"/>
      </w:divBdr>
      <w:divsChild>
        <w:div w:id="711735773">
          <w:marLeft w:val="0"/>
          <w:marRight w:val="0"/>
          <w:marTop w:val="0"/>
          <w:marBottom w:val="0"/>
          <w:divBdr>
            <w:top w:val="none" w:sz="0" w:space="0" w:color="auto"/>
            <w:left w:val="none" w:sz="0" w:space="0" w:color="auto"/>
            <w:bottom w:val="none" w:sz="0" w:space="0" w:color="auto"/>
            <w:right w:val="none" w:sz="0" w:space="0" w:color="auto"/>
          </w:divBdr>
          <w:divsChild>
            <w:div w:id="440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15297">
      <w:bodyDiv w:val="1"/>
      <w:marLeft w:val="0"/>
      <w:marRight w:val="0"/>
      <w:marTop w:val="0"/>
      <w:marBottom w:val="0"/>
      <w:divBdr>
        <w:top w:val="none" w:sz="0" w:space="0" w:color="auto"/>
        <w:left w:val="none" w:sz="0" w:space="0" w:color="auto"/>
        <w:bottom w:val="none" w:sz="0" w:space="0" w:color="auto"/>
        <w:right w:val="none" w:sz="0" w:space="0" w:color="auto"/>
      </w:divBdr>
    </w:div>
    <w:div w:id="1989433782">
      <w:bodyDiv w:val="1"/>
      <w:marLeft w:val="0"/>
      <w:marRight w:val="0"/>
      <w:marTop w:val="0"/>
      <w:marBottom w:val="0"/>
      <w:divBdr>
        <w:top w:val="none" w:sz="0" w:space="0" w:color="auto"/>
        <w:left w:val="none" w:sz="0" w:space="0" w:color="auto"/>
        <w:bottom w:val="none" w:sz="0" w:space="0" w:color="auto"/>
        <w:right w:val="none" w:sz="0" w:space="0" w:color="auto"/>
      </w:divBdr>
      <w:divsChild>
        <w:div w:id="407464560">
          <w:marLeft w:val="446"/>
          <w:marRight w:val="0"/>
          <w:marTop w:val="0"/>
          <w:marBottom w:val="57"/>
          <w:divBdr>
            <w:top w:val="none" w:sz="0" w:space="0" w:color="auto"/>
            <w:left w:val="none" w:sz="0" w:space="0" w:color="auto"/>
            <w:bottom w:val="none" w:sz="0" w:space="0" w:color="auto"/>
            <w:right w:val="none" w:sz="0" w:space="0" w:color="auto"/>
          </w:divBdr>
        </w:div>
      </w:divsChild>
    </w:div>
    <w:div w:id="1991014639">
      <w:bodyDiv w:val="1"/>
      <w:marLeft w:val="0"/>
      <w:marRight w:val="0"/>
      <w:marTop w:val="0"/>
      <w:marBottom w:val="0"/>
      <w:divBdr>
        <w:top w:val="none" w:sz="0" w:space="0" w:color="auto"/>
        <w:left w:val="none" w:sz="0" w:space="0" w:color="auto"/>
        <w:bottom w:val="none" w:sz="0" w:space="0" w:color="auto"/>
        <w:right w:val="none" w:sz="0" w:space="0" w:color="auto"/>
      </w:divBdr>
    </w:div>
    <w:div w:id="1999649896">
      <w:bodyDiv w:val="1"/>
      <w:marLeft w:val="0"/>
      <w:marRight w:val="0"/>
      <w:marTop w:val="0"/>
      <w:marBottom w:val="0"/>
      <w:divBdr>
        <w:top w:val="none" w:sz="0" w:space="0" w:color="auto"/>
        <w:left w:val="none" w:sz="0" w:space="0" w:color="auto"/>
        <w:bottom w:val="none" w:sz="0" w:space="0" w:color="auto"/>
        <w:right w:val="none" w:sz="0" w:space="0" w:color="auto"/>
      </w:divBdr>
    </w:div>
    <w:div w:id="2003312155">
      <w:bodyDiv w:val="1"/>
      <w:marLeft w:val="0"/>
      <w:marRight w:val="0"/>
      <w:marTop w:val="0"/>
      <w:marBottom w:val="0"/>
      <w:divBdr>
        <w:top w:val="none" w:sz="0" w:space="0" w:color="auto"/>
        <w:left w:val="none" w:sz="0" w:space="0" w:color="auto"/>
        <w:bottom w:val="none" w:sz="0" w:space="0" w:color="auto"/>
        <w:right w:val="none" w:sz="0" w:space="0" w:color="auto"/>
      </w:divBdr>
    </w:div>
    <w:div w:id="2006934413">
      <w:bodyDiv w:val="1"/>
      <w:marLeft w:val="0"/>
      <w:marRight w:val="0"/>
      <w:marTop w:val="0"/>
      <w:marBottom w:val="0"/>
      <w:divBdr>
        <w:top w:val="none" w:sz="0" w:space="0" w:color="auto"/>
        <w:left w:val="none" w:sz="0" w:space="0" w:color="auto"/>
        <w:bottom w:val="none" w:sz="0" w:space="0" w:color="auto"/>
        <w:right w:val="none" w:sz="0" w:space="0" w:color="auto"/>
      </w:divBdr>
      <w:divsChild>
        <w:div w:id="1282029084">
          <w:marLeft w:val="0"/>
          <w:marRight w:val="0"/>
          <w:marTop w:val="0"/>
          <w:marBottom w:val="0"/>
          <w:divBdr>
            <w:top w:val="none" w:sz="0" w:space="0" w:color="auto"/>
            <w:left w:val="none" w:sz="0" w:space="0" w:color="auto"/>
            <w:bottom w:val="none" w:sz="0" w:space="0" w:color="auto"/>
            <w:right w:val="none" w:sz="0" w:space="0" w:color="auto"/>
          </w:divBdr>
          <w:divsChild>
            <w:div w:id="890850571">
              <w:marLeft w:val="0"/>
              <w:marRight w:val="0"/>
              <w:marTop w:val="0"/>
              <w:marBottom w:val="0"/>
              <w:divBdr>
                <w:top w:val="none" w:sz="0" w:space="0" w:color="auto"/>
                <w:left w:val="none" w:sz="0" w:space="0" w:color="auto"/>
                <w:bottom w:val="none" w:sz="0" w:space="0" w:color="auto"/>
                <w:right w:val="none" w:sz="0" w:space="0" w:color="auto"/>
              </w:divBdr>
              <w:divsChild>
                <w:div w:id="114924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421548">
      <w:bodyDiv w:val="1"/>
      <w:marLeft w:val="0"/>
      <w:marRight w:val="0"/>
      <w:marTop w:val="0"/>
      <w:marBottom w:val="0"/>
      <w:divBdr>
        <w:top w:val="none" w:sz="0" w:space="0" w:color="auto"/>
        <w:left w:val="none" w:sz="0" w:space="0" w:color="auto"/>
        <w:bottom w:val="none" w:sz="0" w:space="0" w:color="auto"/>
        <w:right w:val="none" w:sz="0" w:space="0" w:color="auto"/>
      </w:divBdr>
    </w:div>
    <w:div w:id="2024701043">
      <w:bodyDiv w:val="1"/>
      <w:marLeft w:val="0"/>
      <w:marRight w:val="0"/>
      <w:marTop w:val="0"/>
      <w:marBottom w:val="0"/>
      <w:divBdr>
        <w:top w:val="none" w:sz="0" w:space="0" w:color="auto"/>
        <w:left w:val="none" w:sz="0" w:space="0" w:color="auto"/>
        <w:bottom w:val="none" w:sz="0" w:space="0" w:color="auto"/>
        <w:right w:val="none" w:sz="0" w:space="0" w:color="auto"/>
      </w:divBdr>
    </w:div>
    <w:div w:id="2027973485">
      <w:bodyDiv w:val="1"/>
      <w:marLeft w:val="0"/>
      <w:marRight w:val="0"/>
      <w:marTop w:val="0"/>
      <w:marBottom w:val="0"/>
      <w:divBdr>
        <w:top w:val="none" w:sz="0" w:space="0" w:color="auto"/>
        <w:left w:val="none" w:sz="0" w:space="0" w:color="auto"/>
        <w:bottom w:val="none" w:sz="0" w:space="0" w:color="auto"/>
        <w:right w:val="none" w:sz="0" w:space="0" w:color="auto"/>
      </w:divBdr>
    </w:div>
    <w:div w:id="2030715123">
      <w:bodyDiv w:val="1"/>
      <w:marLeft w:val="0"/>
      <w:marRight w:val="0"/>
      <w:marTop w:val="0"/>
      <w:marBottom w:val="0"/>
      <w:divBdr>
        <w:top w:val="none" w:sz="0" w:space="0" w:color="auto"/>
        <w:left w:val="none" w:sz="0" w:space="0" w:color="auto"/>
        <w:bottom w:val="none" w:sz="0" w:space="0" w:color="auto"/>
        <w:right w:val="none" w:sz="0" w:space="0" w:color="auto"/>
      </w:divBdr>
    </w:div>
    <w:div w:id="2038046266">
      <w:bodyDiv w:val="1"/>
      <w:marLeft w:val="0"/>
      <w:marRight w:val="0"/>
      <w:marTop w:val="0"/>
      <w:marBottom w:val="0"/>
      <w:divBdr>
        <w:top w:val="none" w:sz="0" w:space="0" w:color="auto"/>
        <w:left w:val="none" w:sz="0" w:space="0" w:color="auto"/>
        <w:bottom w:val="none" w:sz="0" w:space="0" w:color="auto"/>
        <w:right w:val="none" w:sz="0" w:space="0" w:color="auto"/>
      </w:divBdr>
    </w:div>
    <w:div w:id="2054377116">
      <w:bodyDiv w:val="1"/>
      <w:marLeft w:val="0"/>
      <w:marRight w:val="0"/>
      <w:marTop w:val="0"/>
      <w:marBottom w:val="0"/>
      <w:divBdr>
        <w:top w:val="none" w:sz="0" w:space="0" w:color="auto"/>
        <w:left w:val="none" w:sz="0" w:space="0" w:color="auto"/>
        <w:bottom w:val="none" w:sz="0" w:space="0" w:color="auto"/>
        <w:right w:val="none" w:sz="0" w:space="0" w:color="auto"/>
      </w:divBdr>
    </w:div>
    <w:div w:id="2072382100">
      <w:bodyDiv w:val="1"/>
      <w:marLeft w:val="0"/>
      <w:marRight w:val="0"/>
      <w:marTop w:val="0"/>
      <w:marBottom w:val="0"/>
      <w:divBdr>
        <w:top w:val="none" w:sz="0" w:space="0" w:color="auto"/>
        <w:left w:val="none" w:sz="0" w:space="0" w:color="auto"/>
        <w:bottom w:val="none" w:sz="0" w:space="0" w:color="auto"/>
        <w:right w:val="none" w:sz="0" w:space="0" w:color="auto"/>
      </w:divBdr>
    </w:div>
    <w:div w:id="2087023235">
      <w:bodyDiv w:val="1"/>
      <w:marLeft w:val="0"/>
      <w:marRight w:val="0"/>
      <w:marTop w:val="0"/>
      <w:marBottom w:val="0"/>
      <w:divBdr>
        <w:top w:val="none" w:sz="0" w:space="0" w:color="auto"/>
        <w:left w:val="none" w:sz="0" w:space="0" w:color="auto"/>
        <w:bottom w:val="none" w:sz="0" w:space="0" w:color="auto"/>
        <w:right w:val="none" w:sz="0" w:space="0" w:color="auto"/>
      </w:divBdr>
    </w:div>
    <w:div w:id="2089813662">
      <w:bodyDiv w:val="1"/>
      <w:marLeft w:val="0"/>
      <w:marRight w:val="0"/>
      <w:marTop w:val="0"/>
      <w:marBottom w:val="0"/>
      <w:divBdr>
        <w:top w:val="none" w:sz="0" w:space="0" w:color="auto"/>
        <w:left w:val="none" w:sz="0" w:space="0" w:color="auto"/>
        <w:bottom w:val="none" w:sz="0" w:space="0" w:color="auto"/>
        <w:right w:val="none" w:sz="0" w:space="0" w:color="auto"/>
      </w:divBdr>
    </w:div>
    <w:div w:id="2090036158">
      <w:bodyDiv w:val="1"/>
      <w:marLeft w:val="0"/>
      <w:marRight w:val="0"/>
      <w:marTop w:val="0"/>
      <w:marBottom w:val="0"/>
      <w:divBdr>
        <w:top w:val="none" w:sz="0" w:space="0" w:color="auto"/>
        <w:left w:val="none" w:sz="0" w:space="0" w:color="auto"/>
        <w:bottom w:val="none" w:sz="0" w:space="0" w:color="auto"/>
        <w:right w:val="none" w:sz="0" w:space="0" w:color="auto"/>
      </w:divBdr>
    </w:div>
    <w:div w:id="2093770763">
      <w:bodyDiv w:val="1"/>
      <w:marLeft w:val="0"/>
      <w:marRight w:val="0"/>
      <w:marTop w:val="0"/>
      <w:marBottom w:val="0"/>
      <w:divBdr>
        <w:top w:val="none" w:sz="0" w:space="0" w:color="auto"/>
        <w:left w:val="none" w:sz="0" w:space="0" w:color="auto"/>
        <w:bottom w:val="none" w:sz="0" w:space="0" w:color="auto"/>
        <w:right w:val="none" w:sz="0" w:space="0" w:color="auto"/>
      </w:divBdr>
    </w:div>
    <w:div w:id="2095736360">
      <w:bodyDiv w:val="1"/>
      <w:marLeft w:val="0"/>
      <w:marRight w:val="0"/>
      <w:marTop w:val="0"/>
      <w:marBottom w:val="0"/>
      <w:divBdr>
        <w:top w:val="none" w:sz="0" w:space="0" w:color="auto"/>
        <w:left w:val="none" w:sz="0" w:space="0" w:color="auto"/>
        <w:bottom w:val="none" w:sz="0" w:space="0" w:color="auto"/>
        <w:right w:val="none" w:sz="0" w:space="0" w:color="auto"/>
      </w:divBdr>
      <w:divsChild>
        <w:div w:id="785584773">
          <w:marLeft w:val="446"/>
          <w:marRight w:val="0"/>
          <w:marTop w:val="0"/>
          <w:marBottom w:val="57"/>
          <w:divBdr>
            <w:top w:val="none" w:sz="0" w:space="0" w:color="auto"/>
            <w:left w:val="none" w:sz="0" w:space="0" w:color="auto"/>
            <w:bottom w:val="none" w:sz="0" w:space="0" w:color="auto"/>
            <w:right w:val="none" w:sz="0" w:space="0" w:color="auto"/>
          </w:divBdr>
        </w:div>
      </w:divsChild>
    </w:div>
    <w:div w:id="2096441248">
      <w:bodyDiv w:val="1"/>
      <w:marLeft w:val="0"/>
      <w:marRight w:val="0"/>
      <w:marTop w:val="0"/>
      <w:marBottom w:val="0"/>
      <w:divBdr>
        <w:top w:val="none" w:sz="0" w:space="0" w:color="auto"/>
        <w:left w:val="none" w:sz="0" w:space="0" w:color="auto"/>
        <w:bottom w:val="none" w:sz="0" w:space="0" w:color="auto"/>
        <w:right w:val="none" w:sz="0" w:space="0" w:color="auto"/>
      </w:divBdr>
    </w:div>
    <w:div w:id="2100981129">
      <w:bodyDiv w:val="1"/>
      <w:marLeft w:val="0"/>
      <w:marRight w:val="0"/>
      <w:marTop w:val="0"/>
      <w:marBottom w:val="0"/>
      <w:divBdr>
        <w:top w:val="none" w:sz="0" w:space="0" w:color="auto"/>
        <w:left w:val="none" w:sz="0" w:space="0" w:color="auto"/>
        <w:bottom w:val="none" w:sz="0" w:space="0" w:color="auto"/>
        <w:right w:val="none" w:sz="0" w:space="0" w:color="auto"/>
      </w:divBdr>
    </w:div>
    <w:div w:id="2105028559">
      <w:bodyDiv w:val="1"/>
      <w:marLeft w:val="0"/>
      <w:marRight w:val="0"/>
      <w:marTop w:val="0"/>
      <w:marBottom w:val="0"/>
      <w:divBdr>
        <w:top w:val="none" w:sz="0" w:space="0" w:color="auto"/>
        <w:left w:val="none" w:sz="0" w:space="0" w:color="auto"/>
        <w:bottom w:val="none" w:sz="0" w:space="0" w:color="auto"/>
        <w:right w:val="none" w:sz="0" w:space="0" w:color="auto"/>
      </w:divBdr>
    </w:div>
    <w:div w:id="2106685339">
      <w:bodyDiv w:val="1"/>
      <w:marLeft w:val="0"/>
      <w:marRight w:val="0"/>
      <w:marTop w:val="0"/>
      <w:marBottom w:val="0"/>
      <w:divBdr>
        <w:top w:val="none" w:sz="0" w:space="0" w:color="auto"/>
        <w:left w:val="none" w:sz="0" w:space="0" w:color="auto"/>
        <w:bottom w:val="none" w:sz="0" w:space="0" w:color="auto"/>
        <w:right w:val="none" w:sz="0" w:space="0" w:color="auto"/>
      </w:divBdr>
    </w:div>
    <w:div w:id="2124760494">
      <w:bodyDiv w:val="1"/>
      <w:marLeft w:val="0"/>
      <w:marRight w:val="0"/>
      <w:marTop w:val="0"/>
      <w:marBottom w:val="0"/>
      <w:divBdr>
        <w:top w:val="none" w:sz="0" w:space="0" w:color="auto"/>
        <w:left w:val="none" w:sz="0" w:space="0" w:color="auto"/>
        <w:bottom w:val="none" w:sz="0" w:space="0" w:color="auto"/>
        <w:right w:val="none" w:sz="0" w:space="0" w:color="auto"/>
      </w:divBdr>
    </w:div>
    <w:div w:id="2125730044">
      <w:bodyDiv w:val="1"/>
      <w:marLeft w:val="0"/>
      <w:marRight w:val="0"/>
      <w:marTop w:val="0"/>
      <w:marBottom w:val="0"/>
      <w:divBdr>
        <w:top w:val="none" w:sz="0" w:space="0" w:color="auto"/>
        <w:left w:val="none" w:sz="0" w:space="0" w:color="auto"/>
        <w:bottom w:val="none" w:sz="0" w:space="0" w:color="auto"/>
        <w:right w:val="none" w:sz="0" w:space="0" w:color="auto"/>
      </w:divBdr>
    </w:div>
    <w:div w:id="2127042443">
      <w:bodyDiv w:val="1"/>
      <w:marLeft w:val="0"/>
      <w:marRight w:val="0"/>
      <w:marTop w:val="0"/>
      <w:marBottom w:val="0"/>
      <w:divBdr>
        <w:top w:val="none" w:sz="0" w:space="0" w:color="auto"/>
        <w:left w:val="none" w:sz="0" w:space="0" w:color="auto"/>
        <w:bottom w:val="none" w:sz="0" w:space="0" w:color="auto"/>
        <w:right w:val="none" w:sz="0" w:space="0" w:color="auto"/>
      </w:divBdr>
    </w:div>
    <w:div w:id="2130776207">
      <w:bodyDiv w:val="1"/>
      <w:marLeft w:val="0"/>
      <w:marRight w:val="0"/>
      <w:marTop w:val="0"/>
      <w:marBottom w:val="0"/>
      <w:divBdr>
        <w:top w:val="none" w:sz="0" w:space="0" w:color="auto"/>
        <w:left w:val="none" w:sz="0" w:space="0" w:color="auto"/>
        <w:bottom w:val="none" w:sz="0" w:space="0" w:color="auto"/>
        <w:right w:val="none" w:sz="0" w:space="0" w:color="auto"/>
      </w:divBdr>
      <w:divsChild>
        <w:div w:id="1545799177">
          <w:marLeft w:val="806"/>
          <w:marRight w:val="0"/>
          <w:marTop w:val="134"/>
          <w:marBottom w:val="0"/>
          <w:divBdr>
            <w:top w:val="none" w:sz="0" w:space="0" w:color="auto"/>
            <w:left w:val="none" w:sz="0" w:space="0" w:color="auto"/>
            <w:bottom w:val="none" w:sz="0" w:space="0" w:color="auto"/>
            <w:right w:val="none" w:sz="0" w:space="0" w:color="auto"/>
          </w:divBdr>
        </w:div>
      </w:divsChild>
    </w:div>
    <w:div w:id="2138718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hyperlink" Target="https://www.bhcommunityworks.org.uk/public-secto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bhcommunityworks.org.uk/business/" TargetMode="External"/><Relationship Id="rId2" Type="http://schemas.openxmlformats.org/officeDocument/2006/relationships/customXml" Target="../customXml/item2.xml"/><Relationship Id="rId16" Type="http://schemas.openxmlformats.org/officeDocument/2006/relationships/hyperlink" Target="https://www.bhcommunityworks.org.uk/volunteer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hcommunityworks.org.uk/members/advice-support/"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Ottaway1\Dropbox\Ottaway%20Strategic's%20shared%20workspace\BME%20Infrastructure%20BHCC\BME%20Infrastructure%20Project%20analy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921953150133892E-2"/>
          <c:y val="0.16595073426611434"/>
          <c:w val="0.56462011922699185"/>
          <c:h val="0.64157858360401421"/>
        </c:manualLayout>
      </c:layout>
      <c:pieChart>
        <c:varyColors val="1"/>
        <c:ser>
          <c:idx val="0"/>
          <c:order val="0"/>
          <c:spPr>
            <a:ln>
              <a:noFill/>
            </a:ln>
          </c:spPr>
          <c:dPt>
            <c:idx val="0"/>
            <c:bubble3D val="0"/>
            <c:spPr>
              <a:solidFill>
                <a:schemeClr val="accent1"/>
              </a:solidFill>
              <a:ln w="19050">
                <a:noFill/>
              </a:ln>
              <a:effectLst/>
            </c:spPr>
            <c:extLst>
              <c:ext xmlns:c16="http://schemas.microsoft.com/office/drawing/2014/chart" uri="{C3380CC4-5D6E-409C-BE32-E72D297353CC}">
                <c16:uniqueId val="{00000001-6755-4143-93EF-11400F3097A6}"/>
              </c:ext>
            </c:extLst>
          </c:dPt>
          <c:dPt>
            <c:idx val="1"/>
            <c:bubble3D val="0"/>
            <c:spPr>
              <a:solidFill>
                <a:schemeClr val="accent2"/>
              </a:solidFill>
              <a:ln w="19050">
                <a:noFill/>
              </a:ln>
              <a:effectLst/>
            </c:spPr>
            <c:extLst>
              <c:ext xmlns:c16="http://schemas.microsoft.com/office/drawing/2014/chart" uri="{C3380CC4-5D6E-409C-BE32-E72D297353CC}">
                <c16:uniqueId val="{00000003-6755-4143-93EF-11400F3097A6}"/>
              </c:ext>
            </c:extLst>
          </c:dPt>
          <c:dPt>
            <c:idx val="2"/>
            <c:bubble3D val="0"/>
            <c:spPr>
              <a:solidFill>
                <a:schemeClr val="accent3"/>
              </a:solidFill>
              <a:ln w="19050">
                <a:noFill/>
              </a:ln>
              <a:effectLst/>
            </c:spPr>
            <c:extLst>
              <c:ext xmlns:c16="http://schemas.microsoft.com/office/drawing/2014/chart" uri="{C3380CC4-5D6E-409C-BE32-E72D297353CC}">
                <c16:uniqueId val="{00000005-6755-4143-93EF-11400F3097A6}"/>
              </c:ext>
            </c:extLst>
          </c:dPt>
          <c:dPt>
            <c:idx val="3"/>
            <c:bubble3D val="0"/>
            <c:spPr>
              <a:solidFill>
                <a:schemeClr val="accent4"/>
              </a:solidFill>
              <a:ln w="19050">
                <a:noFill/>
              </a:ln>
              <a:effectLst/>
            </c:spPr>
            <c:extLst>
              <c:ext xmlns:c16="http://schemas.microsoft.com/office/drawing/2014/chart" uri="{C3380CC4-5D6E-409C-BE32-E72D297353CC}">
                <c16:uniqueId val="{00000007-6755-4143-93EF-11400F3097A6}"/>
              </c:ext>
            </c:extLst>
          </c:dPt>
          <c:dPt>
            <c:idx val="4"/>
            <c:bubble3D val="0"/>
            <c:spPr>
              <a:solidFill>
                <a:schemeClr val="accent6">
                  <a:lumMod val="40000"/>
                  <a:lumOff val="60000"/>
                </a:schemeClr>
              </a:solidFill>
              <a:ln w="19050">
                <a:noFill/>
              </a:ln>
              <a:effectLst/>
            </c:spPr>
            <c:extLst>
              <c:ext xmlns:c16="http://schemas.microsoft.com/office/drawing/2014/chart" uri="{C3380CC4-5D6E-409C-BE32-E72D297353CC}">
                <c16:uniqueId val="{00000009-6755-4143-93EF-11400F3097A6}"/>
              </c:ext>
            </c:extLst>
          </c:dPt>
          <c:dPt>
            <c:idx val="5"/>
            <c:bubble3D val="0"/>
            <c:spPr>
              <a:solidFill>
                <a:schemeClr val="accent6"/>
              </a:solidFill>
              <a:ln w="19050">
                <a:noFill/>
              </a:ln>
              <a:effectLst/>
            </c:spPr>
            <c:extLst>
              <c:ext xmlns:c16="http://schemas.microsoft.com/office/drawing/2014/chart" uri="{C3380CC4-5D6E-409C-BE32-E72D297353CC}">
                <c16:uniqueId val="{0000000B-6755-4143-93EF-11400F3097A6}"/>
              </c:ext>
            </c:extLst>
          </c:dPt>
          <c:dPt>
            <c:idx val="6"/>
            <c:bubble3D val="0"/>
            <c:spPr>
              <a:solidFill>
                <a:schemeClr val="accent4">
                  <a:lumMod val="75000"/>
                </a:schemeClr>
              </a:solidFill>
              <a:ln w="19050">
                <a:noFill/>
              </a:ln>
              <a:effectLst/>
            </c:spPr>
            <c:extLst>
              <c:ext xmlns:c16="http://schemas.microsoft.com/office/drawing/2014/chart" uri="{C3380CC4-5D6E-409C-BE32-E72D297353CC}">
                <c16:uniqueId val="{0000000D-6755-4143-93EF-11400F3097A6}"/>
              </c:ext>
            </c:extLst>
          </c:dPt>
          <c:dPt>
            <c:idx val="7"/>
            <c:bubble3D val="0"/>
            <c:spPr>
              <a:solidFill>
                <a:schemeClr val="accent2">
                  <a:lumMod val="60000"/>
                </a:schemeClr>
              </a:solidFill>
              <a:ln w="19050">
                <a:noFill/>
              </a:ln>
              <a:effectLst/>
            </c:spPr>
            <c:extLst>
              <c:ext xmlns:c16="http://schemas.microsoft.com/office/drawing/2014/chart" uri="{C3380CC4-5D6E-409C-BE32-E72D297353CC}">
                <c16:uniqueId val="{0000000F-6755-4143-93EF-11400F3097A6}"/>
              </c:ext>
            </c:extLst>
          </c:dPt>
          <c:dPt>
            <c:idx val="8"/>
            <c:bubble3D val="0"/>
            <c:spPr>
              <a:solidFill>
                <a:schemeClr val="accent3">
                  <a:lumMod val="60000"/>
                </a:schemeClr>
              </a:solidFill>
              <a:ln w="19050">
                <a:noFill/>
              </a:ln>
              <a:effectLst/>
            </c:spPr>
            <c:extLst>
              <c:ext xmlns:c16="http://schemas.microsoft.com/office/drawing/2014/chart" uri="{C3380CC4-5D6E-409C-BE32-E72D297353CC}">
                <c16:uniqueId val="{00000011-6755-4143-93EF-11400F3097A6}"/>
              </c:ext>
            </c:extLst>
          </c:dPt>
          <c:dPt>
            <c:idx val="9"/>
            <c:bubble3D val="0"/>
            <c:spPr>
              <a:solidFill>
                <a:schemeClr val="accent4">
                  <a:lumMod val="60000"/>
                </a:schemeClr>
              </a:solidFill>
              <a:ln w="19050">
                <a:noFill/>
              </a:ln>
              <a:effectLst/>
            </c:spPr>
            <c:extLst>
              <c:ext xmlns:c16="http://schemas.microsoft.com/office/drawing/2014/chart" uri="{C3380CC4-5D6E-409C-BE32-E72D297353CC}">
                <c16:uniqueId val="{00000013-6755-4143-93EF-11400F3097A6}"/>
              </c:ext>
            </c:extLst>
          </c:dPt>
          <c:dPt>
            <c:idx val="10"/>
            <c:bubble3D val="0"/>
            <c:spPr>
              <a:solidFill>
                <a:schemeClr val="accent3">
                  <a:lumMod val="75000"/>
                </a:schemeClr>
              </a:solidFill>
              <a:ln w="19050">
                <a:noFill/>
              </a:ln>
              <a:effectLst/>
            </c:spPr>
            <c:extLst>
              <c:ext xmlns:c16="http://schemas.microsoft.com/office/drawing/2014/chart" uri="{C3380CC4-5D6E-409C-BE32-E72D297353CC}">
                <c16:uniqueId val="{00000015-6755-4143-93EF-11400F3097A6}"/>
              </c:ext>
            </c:extLst>
          </c:dPt>
          <c:dPt>
            <c:idx val="11"/>
            <c:bubble3D val="0"/>
            <c:spPr>
              <a:solidFill>
                <a:schemeClr val="accent6">
                  <a:lumMod val="60000"/>
                </a:schemeClr>
              </a:solidFill>
              <a:ln w="19050">
                <a:noFill/>
              </a:ln>
              <a:effectLst/>
            </c:spPr>
            <c:extLst>
              <c:ext xmlns:c16="http://schemas.microsoft.com/office/drawing/2014/chart" uri="{C3380CC4-5D6E-409C-BE32-E72D297353CC}">
                <c16:uniqueId val="{00000017-6755-4143-93EF-11400F3097A6}"/>
              </c:ext>
            </c:extLst>
          </c:dPt>
          <c:dPt>
            <c:idx val="12"/>
            <c:bubble3D val="0"/>
            <c:spPr>
              <a:solidFill>
                <a:schemeClr val="accent1">
                  <a:lumMod val="80000"/>
                  <a:lumOff val="20000"/>
                </a:schemeClr>
              </a:solidFill>
              <a:ln w="19050">
                <a:noFill/>
              </a:ln>
              <a:effectLst/>
            </c:spPr>
            <c:extLst>
              <c:ext xmlns:c16="http://schemas.microsoft.com/office/drawing/2014/chart" uri="{C3380CC4-5D6E-409C-BE32-E72D297353CC}">
                <c16:uniqueId val="{00000019-6755-4143-93EF-11400F3097A6}"/>
              </c:ext>
            </c:extLst>
          </c:dPt>
          <c:dPt>
            <c:idx val="13"/>
            <c:bubble3D val="0"/>
            <c:spPr>
              <a:solidFill>
                <a:schemeClr val="accent5">
                  <a:lumMod val="60000"/>
                  <a:lumOff val="40000"/>
                </a:schemeClr>
              </a:solidFill>
              <a:ln w="19050">
                <a:noFill/>
              </a:ln>
              <a:effectLst/>
            </c:spPr>
            <c:extLst>
              <c:ext xmlns:c16="http://schemas.microsoft.com/office/drawing/2014/chart" uri="{C3380CC4-5D6E-409C-BE32-E72D297353CC}">
                <c16:uniqueId val="{0000001B-6755-4143-93EF-11400F3097A6}"/>
              </c:ext>
            </c:extLst>
          </c:dPt>
          <c:dPt>
            <c:idx val="14"/>
            <c:bubble3D val="0"/>
            <c:spPr>
              <a:solidFill>
                <a:srgbClr val="002060"/>
              </a:solidFill>
              <a:ln w="19050">
                <a:noFill/>
              </a:ln>
              <a:effectLst/>
            </c:spPr>
            <c:extLst>
              <c:ext xmlns:c16="http://schemas.microsoft.com/office/drawing/2014/chart" uri="{C3380CC4-5D6E-409C-BE32-E72D297353CC}">
                <c16:uniqueId val="{0000001D-6755-4143-93EF-11400F3097A6}"/>
              </c:ext>
            </c:extLst>
          </c:dPt>
          <c:dPt>
            <c:idx val="15"/>
            <c:bubble3D val="0"/>
            <c:spPr>
              <a:solidFill>
                <a:schemeClr val="accent4">
                  <a:lumMod val="80000"/>
                  <a:lumOff val="20000"/>
                </a:schemeClr>
              </a:solidFill>
              <a:ln w="19050">
                <a:noFill/>
              </a:ln>
              <a:effectLst/>
            </c:spPr>
            <c:extLst>
              <c:ext xmlns:c16="http://schemas.microsoft.com/office/drawing/2014/chart" uri="{C3380CC4-5D6E-409C-BE32-E72D297353CC}">
                <c16:uniqueId val="{0000001F-6755-4143-93EF-11400F3097A6}"/>
              </c:ext>
            </c:extLst>
          </c:dPt>
          <c:dPt>
            <c:idx val="16"/>
            <c:bubble3D val="0"/>
            <c:spPr>
              <a:solidFill>
                <a:schemeClr val="accent5">
                  <a:lumMod val="80000"/>
                  <a:lumOff val="20000"/>
                </a:schemeClr>
              </a:solidFill>
              <a:ln w="19050">
                <a:noFill/>
              </a:ln>
              <a:effectLst/>
            </c:spPr>
            <c:extLst>
              <c:ext xmlns:c16="http://schemas.microsoft.com/office/drawing/2014/chart" uri="{C3380CC4-5D6E-409C-BE32-E72D297353CC}">
                <c16:uniqueId val="{00000021-6755-4143-93EF-11400F3097A6}"/>
              </c:ext>
            </c:extLst>
          </c:dPt>
          <c:dPt>
            <c:idx val="17"/>
            <c:bubble3D val="0"/>
            <c:spPr>
              <a:solidFill>
                <a:schemeClr val="accent6">
                  <a:lumMod val="80000"/>
                  <a:lumOff val="20000"/>
                </a:schemeClr>
              </a:solidFill>
              <a:ln w="19050">
                <a:noFill/>
              </a:ln>
              <a:effectLst/>
            </c:spPr>
            <c:extLst>
              <c:ext xmlns:c16="http://schemas.microsoft.com/office/drawing/2014/chart" uri="{C3380CC4-5D6E-409C-BE32-E72D297353CC}">
                <c16:uniqueId val="{00000023-6755-4143-93EF-11400F3097A6}"/>
              </c:ext>
            </c:extLst>
          </c:dPt>
          <c:dPt>
            <c:idx val="18"/>
            <c:bubble3D val="0"/>
            <c:spPr>
              <a:solidFill>
                <a:srgbClr val="00B050"/>
              </a:solidFill>
              <a:ln w="19050">
                <a:noFill/>
              </a:ln>
              <a:effectLst/>
            </c:spPr>
            <c:extLst>
              <c:ext xmlns:c16="http://schemas.microsoft.com/office/drawing/2014/chart" uri="{C3380CC4-5D6E-409C-BE32-E72D297353CC}">
                <c16:uniqueId val="{00000025-6755-4143-93EF-11400F3097A6}"/>
              </c:ext>
            </c:extLst>
          </c:dPt>
          <c:dLbls>
            <c:dLbl>
              <c:idx val="0"/>
              <c:layout>
                <c:manualLayout>
                  <c:x val="0.18143934922769392"/>
                  <c:y val="-0.2005316718558616"/>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755-4143-93EF-11400F3097A6}"/>
                </c:ext>
              </c:extLst>
            </c:dLbl>
            <c:dLbl>
              <c:idx val="1"/>
              <c:layout>
                <c:manualLayout>
                  <c:x val="0.18616201555478845"/>
                  <c:y val="-0.15026239504934044"/>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16607614790172767"/>
                      <c:h val="9.9835128113201693E-2"/>
                    </c:manualLayout>
                  </c15:layout>
                </c:ext>
                <c:ext xmlns:c16="http://schemas.microsoft.com/office/drawing/2014/chart" uri="{C3380CC4-5D6E-409C-BE32-E72D297353CC}">
                  <c16:uniqueId val="{00000003-6755-4143-93EF-11400F3097A6}"/>
                </c:ext>
              </c:extLst>
            </c:dLbl>
            <c:dLbl>
              <c:idx val="2"/>
              <c:layout>
                <c:manualLayout>
                  <c:x val="0.19696616912889614"/>
                  <c:y val="-0.1054927848658835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755-4143-93EF-11400F3097A6}"/>
                </c:ext>
              </c:extLst>
            </c:dLbl>
            <c:dLbl>
              <c:idx val="3"/>
              <c:layout>
                <c:manualLayout>
                  <c:x val="0.19506072830765409"/>
                  <c:y val="-5.453095711477044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755-4143-93EF-11400F3097A6}"/>
                </c:ext>
              </c:extLst>
            </c:dLbl>
            <c:dLbl>
              <c:idx val="4"/>
              <c:layout>
                <c:manualLayout>
                  <c:x val="0.17446355954367554"/>
                  <c:y val="1.6292815037132601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755-4143-93EF-11400F3097A6}"/>
                </c:ext>
              </c:extLst>
            </c:dLbl>
            <c:dLbl>
              <c:idx val="5"/>
              <c:layout>
                <c:manualLayout>
                  <c:x val="0.20207038666608032"/>
                  <c:y val="4.191726369246030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6755-4143-93EF-11400F3097A6}"/>
                </c:ext>
              </c:extLst>
            </c:dLbl>
            <c:dLbl>
              <c:idx val="6"/>
              <c:layout>
                <c:manualLayout>
                  <c:x val="0.2130131316334189"/>
                  <c:y val="0.1005828056911965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6755-4143-93EF-11400F3097A6}"/>
                </c:ext>
              </c:extLst>
            </c:dLbl>
            <c:dLbl>
              <c:idx val="7"/>
              <c:layout>
                <c:manualLayout>
                  <c:x val="0.17843776688939755"/>
                  <c:y val="0.1774214172620749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0428828336739488"/>
                      <c:h val="9.0526857775081515E-2"/>
                    </c:manualLayout>
                  </c15:layout>
                </c:ext>
                <c:ext xmlns:c16="http://schemas.microsoft.com/office/drawing/2014/chart" uri="{C3380CC4-5D6E-409C-BE32-E72D297353CC}">
                  <c16:uniqueId val="{0000000F-6755-4143-93EF-11400F3097A6}"/>
                </c:ext>
              </c:extLst>
            </c:dLbl>
            <c:dLbl>
              <c:idx val="8"/>
              <c:layout>
                <c:manualLayout>
                  <c:x val="0.2146176890145913"/>
                  <c:y val="0.27211640244972835"/>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6755-4143-93EF-11400F3097A6}"/>
                </c:ext>
              </c:extLst>
            </c:dLbl>
            <c:dLbl>
              <c:idx val="9"/>
              <c:layout>
                <c:manualLayout>
                  <c:x val="2.8414141642036865E-2"/>
                  <c:y val="0.2435227478942870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0428826942032899"/>
                      <c:h val="0.12245599359102034"/>
                    </c:manualLayout>
                  </c15:layout>
                </c:ext>
                <c:ext xmlns:c16="http://schemas.microsoft.com/office/drawing/2014/chart" uri="{C3380CC4-5D6E-409C-BE32-E72D297353CC}">
                  <c16:uniqueId val="{00000013-6755-4143-93EF-11400F3097A6}"/>
                </c:ext>
              </c:extLst>
            </c:dLbl>
            <c:dLbl>
              <c:idx val="10"/>
              <c:layout>
                <c:manualLayout>
                  <c:x val="-0.12883257996748915"/>
                  <c:y val="0.24933455539378316"/>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6755-4143-93EF-11400F3097A6}"/>
                </c:ext>
              </c:extLst>
            </c:dLbl>
            <c:dLbl>
              <c:idx val="11"/>
              <c:layout>
                <c:manualLayout>
                  <c:x val="-0.26906586492802326"/>
                  <c:y val="0.2319063427168985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6755-4143-93EF-11400F3097A6}"/>
                </c:ext>
              </c:extLst>
            </c:dLbl>
            <c:dLbl>
              <c:idx val="12"/>
              <c:numFmt formatCode="0.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6="http://schemas.microsoft.com/office/drawing/2014/chart" uri="{C3380CC4-5D6E-409C-BE32-E72D297353CC}">
                  <c16:uniqueId val="{00000019-6755-4143-93EF-11400F3097A6}"/>
                </c:ext>
              </c:extLst>
            </c:dLbl>
            <c:dLbl>
              <c:idx val="13"/>
              <c:layout>
                <c:manualLayout>
                  <c:x val="-0.19368980831441632"/>
                  <c:y val="-0.10404315369669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6755-4143-93EF-11400F3097A6}"/>
                </c:ext>
              </c:extLst>
            </c:dLbl>
            <c:dLbl>
              <c:idx val="14"/>
              <c:layout>
                <c:manualLayout>
                  <c:x val="-8.9273741116217498E-2"/>
                  <c:y val="-0.11775273545352286"/>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D-6755-4143-93EF-11400F3097A6}"/>
                </c:ext>
              </c:extLst>
            </c:dLbl>
            <c:dLbl>
              <c:idx val="15"/>
              <c:layout>
                <c:manualLayout>
                  <c:x val="0.12879103240531697"/>
                  <c:y val="-0.1505098680846712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F-6755-4143-93EF-11400F3097A6}"/>
                </c:ext>
              </c:extLst>
            </c:dLbl>
            <c:dLbl>
              <c:idx val="16"/>
              <c:layout>
                <c:manualLayout>
                  <c:x val="-0.15473032714412024"/>
                  <c:y val="8.9757450250896487E-2"/>
                </c:manualLayout>
              </c:layout>
              <c:showLegendKey val="0"/>
              <c:showVal val="0"/>
              <c:showCatName val="1"/>
              <c:showSerName val="0"/>
              <c:showPercent val="1"/>
              <c:showBubbleSize val="0"/>
              <c:extLst>
                <c:ext xmlns:c15="http://schemas.microsoft.com/office/drawing/2012/chart" uri="{CE6537A1-D6FC-4f65-9D91-7224C49458BB}">
                  <c15:layout>
                    <c:manualLayout>
                      <c:w val="0.16909814323607428"/>
                      <c:h val="0.1092690278824416"/>
                    </c:manualLayout>
                  </c15:layout>
                </c:ext>
                <c:ext xmlns:c16="http://schemas.microsoft.com/office/drawing/2014/chart" uri="{C3380CC4-5D6E-409C-BE32-E72D297353CC}">
                  <c16:uniqueId val="{00000021-6755-4143-93EF-11400F3097A6}"/>
                </c:ext>
              </c:extLst>
            </c:dLbl>
            <c:dLbl>
              <c:idx val="17"/>
              <c:layout>
                <c:manualLayout>
                  <c:x val="0.21637729335155584"/>
                  <c:y val="-0.35364715858471085"/>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2216316429471117"/>
                      <c:h val="0.13583053383082594"/>
                    </c:manualLayout>
                  </c15:layout>
                </c:ext>
                <c:ext xmlns:c16="http://schemas.microsoft.com/office/drawing/2014/chart" uri="{C3380CC4-5D6E-409C-BE32-E72D297353CC}">
                  <c16:uniqueId val="{00000023-6755-4143-93EF-11400F3097A6}"/>
                </c:ext>
              </c:extLst>
            </c:dLbl>
            <c:dLbl>
              <c:idx val="18"/>
              <c:layout>
                <c:manualLayout>
                  <c:x val="0.19898565275846936"/>
                  <c:y val="-0.28440625351763771"/>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0828863707055667"/>
                      <c:h val="0.148411573788545"/>
                    </c:manualLayout>
                  </c15:layout>
                </c:ext>
                <c:ext xmlns:c16="http://schemas.microsoft.com/office/drawing/2014/chart" uri="{C3380CC4-5D6E-409C-BE32-E72D297353CC}">
                  <c16:uniqueId val="{00000025-6755-4143-93EF-11400F3097A6}"/>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'BHCC Ethnic pop'!$A$11:$A$29</c:f>
              <c:strCache>
                <c:ptCount val="19"/>
                <c:pt idx="0">
                  <c:v>Asian: Bangladeshi</c:v>
                </c:pt>
                <c:pt idx="1">
                  <c:v>Asian: Chinese</c:v>
                </c:pt>
                <c:pt idx="2">
                  <c:v>Asian: Indian</c:v>
                </c:pt>
                <c:pt idx="3">
                  <c:v>Asian: Pakistani</c:v>
                </c:pt>
                <c:pt idx="4">
                  <c:v>Asian: Other Asian</c:v>
                </c:pt>
                <c:pt idx="5">
                  <c:v>Black: African</c:v>
                </c:pt>
                <c:pt idx="6">
                  <c:v>Black: Caribbean</c:v>
                </c:pt>
                <c:pt idx="7">
                  <c:v>Black: Other Black</c:v>
                </c:pt>
                <c:pt idx="8">
                  <c:v>Mixed: White and Asian</c:v>
                </c:pt>
                <c:pt idx="9">
                  <c:v>Mixed: White and Black African</c:v>
                </c:pt>
                <c:pt idx="10">
                  <c:v> Mixed: White and Black Caribbean</c:v>
                </c:pt>
                <c:pt idx="11">
                  <c:v>Other Mixed </c:v>
                </c:pt>
                <c:pt idx="12">
                  <c:v>White: British</c:v>
                </c:pt>
                <c:pt idx="13">
                  <c:v>White: Irish</c:v>
                </c:pt>
                <c:pt idx="14">
                  <c:v>White: Gypsy or Irish Traveller</c:v>
                </c:pt>
                <c:pt idx="15">
                  <c:v>White: Roma</c:v>
                </c:pt>
                <c:pt idx="16">
                  <c:v>White: Other White</c:v>
                </c:pt>
                <c:pt idx="17">
                  <c:v>Other ethnic group: Arab</c:v>
                </c:pt>
                <c:pt idx="18">
                  <c:v>Any other ethnic group</c:v>
                </c:pt>
              </c:strCache>
            </c:strRef>
          </c:cat>
          <c:val>
            <c:numRef>
              <c:f>'BHCC Ethnic pop'!$B$11:$B$29</c:f>
              <c:numCache>
                <c:formatCode>_-* #,##0_-;\-* #,##0_-;_-* "-"??_-;_-@_-</c:formatCode>
                <c:ptCount val="19"/>
                <c:pt idx="0">
                  <c:v>1729</c:v>
                </c:pt>
                <c:pt idx="1">
                  <c:v>3065</c:v>
                </c:pt>
                <c:pt idx="2">
                  <c:v>3633</c:v>
                </c:pt>
                <c:pt idx="3">
                  <c:v>929</c:v>
                </c:pt>
                <c:pt idx="4">
                  <c:v>3861</c:v>
                </c:pt>
                <c:pt idx="5">
                  <c:v>3949</c:v>
                </c:pt>
                <c:pt idx="6">
                  <c:v>988</c:v>
                </c:pt>
                <c:pt idx="7">
                  <c:v>521</c:v>
                </c:pt>
                <c:pt idx="8">
                  <c:v>4198</c:v>
                </c:pt>
                <c:pt idx="9">
                  <c:v>2334</c:v>
                </c:pt>
                <c:pt idx="10">
                  <c:v>2410</c:v>
                </c:pt>
                <c:pt idx="11">
                  <c:v>4286</c:v>
                </c:pt>
                <c:pt idx="12">
                  <c:v>204831</c:v>
                </c:pt>
                <c:pt idx="13">
                  <c:v>3944</c:v>
                </c:pt>
                <c:pt idx="14">
                  <c:v>197</c:v>
                </c:pt>
                <c:pt idx="15">
                  <c:v>787</c:v>
                </c:pt>
                <c:pt idx="16">
                  <c:v>26812</c:v>
                </c:pt>
                <c:pt idx="17">
                  <c:v>3049</c:v>
                </c:pt>
                <c:pt idx="18">
                  <c:v>5580</c:v>
                </c:pt>
              </c:numCache>
            </c:numRef>
          </c:val>
          <c:extLst>
            <c:ext xmlns:c16="http://schemas.microsoft.com/office/drawing/2014/chart" uri="{C3380CC4-5D6E-409C-BE32-E72D297353CC}">
              <c16:uniqueId val="{00000026-6755-4143-93EF-11400F3097A6}"/>
            </c:ext>
          </c:extLst>
        </c:ser>
        <c:dLbls>
          <c:showLegendKey val="0"/>
          <c:showVal val="0"/>
          <c:showCatName val="0"/>
          <c:showSerName val="0"/>
          <c:showPercent val="0"/>
          <c:showBubbleSize val="0"/>
          <c:showLeaderLines val="1"/>
        </c:dLbls>
        <c:firstSliceAng val="9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3b12e0be-9507-467f-8d92-1e3c9accb3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6BE9E5297A5440BC4269510E40F6A5" ma:contentTypeVersion="17" ma:contentTypeDescription="Create a new document." ma:contentTypeScope="" ma:versionID="19ff7a1337a6605d7de07f85dc020a27">
  <xsd:schema xmlns:xsd="http://www.w3.org/2001/XMLSchema" xmlns:xs="http://www.w3.org/2001/XMLSchema" xmlns:p="http://schemas.microsoft.com/office/2006/metadata/properties" xmlns:ns1="http://schemas.microsoft.com/sharepoint/v3" xmlns:ns3="4ec4b833-b5c8-4da2-a942-f803a18f306f" xmlns:ns4="3b12e0be-9507-467f-8d92-1e3c9accb356" targetNamespace="http://schemas.microsoft.com/office/2006/metadata/properties" ma:root="true" ma:fieldsID="6920b4d23a7697210616d5816de232c4" ns1:_="" ns3:_="" ns4:_="">
    <xsd:import namespace="http://schemas.microsoft.com/sharepoint/v3"/>
    <xsd:import namespace="4ec4b833-b5c8-4da2-a942-f803a18f306f"/>
    <xsd:import namespace="3b12e0be-9507-467f-8d92-1e3c9accb35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1:_ip_UnifiedCompliancePolicyProperties" minOccurs="0"/>
                <xsd:element ref="ns1:_ip_UnifiedCompliancePolicyUIAction"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4b833-b5c8-4da2-a942-f803a18f30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12e0be-9507-467f-8d92-1e3c9accb3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32D8AD-D78E-4968-A554-D09D6E526154}">
  <ds:schemaRefs>
    <ds:schemaRef ds:uri="http://schemas.microsoft.com/office/2006/metadata/properties"/>
    <ds:schemaRef ds:uri="http://schemas.microsoft.com/office/infopath/2007/PartnerControls"/>
    <ds:schemaRef ds:uri="http://schemas.microsoft.com/sharepoint/v3"/>
    <ds:schemaRef ds:uri="3b12e0be-9507-467f-8d92-1e3c9accb356"/>
  </ds:schemaRefs>
</ds:datastoreItem>
</file>

<file path=customXml/itemProps3.xml><?xml version="1.0" encoding="utf-8"?>
<ds:datastoreItem xmlns:ds="http://schemas.openxmlformats.org/officeDocument/2006/customXml" ds:itemID="{3E9098AE-437C-4C7C-9893-E8DF50AB7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c4b833-b5c8-4da2-a942-f803a18f306f"/>
    <ds:schemaRef ds:uri="3b12e0be-9507-467f-8d92-1e3c9accb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96E272-9FED-406E-BAC3-5F958E74222E}">
  <ds:schemaRefs>
    <ds:schemaRef ds:uri="http://schemas.microsoft.com/sharepoint/v3/contenttype/forms"/>
  </ds:schemaRefs>
</ds:datastoreItem>
</file>

<file path=customXml/itemProps5.xml><?xml version="1.0" encoding="utf-8"?>
<ds:datastoreItem xmlns:ds="http://schemas.openxmlformats.org/officeDocument/2006/customXml" ds:itemID="{DF056B60-7722-43E9-85B8-4ED57EB14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7865</Words>
  <Characters>44834</Characters>
  <Application>Microsoft Office Word</Application>
  <DocSecurity>0</DocSecurity>
  <Lines>373</Lines>
  <Paragraphs>105</Paragraphs>
  <ScaleCrop>false</ScaleCrop>
  <Company>Microsoft</Company>
  <LinksUpToDate>false</LinksUpToDate>
  <CharactersWithSpaces>52594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BME CVS Infrastructure Options Appraisal Report</dc:title>
  <dc:subject>2017</dc:subject>
  <dc:creator>Brian Pote-Hunt</dc:creator>
  <cp:keywords/>
  <dc:description/>
  <cp:lastModifiedBy>Neha Holmes</cp:lastModifiedBy>
  <cp:revision>2</cp:revision>
  <cp:lastPrinted>2023-03-28T08:48:00Z</cp:lastPrinted>
  <dcterms:created xsi:type="dcterms:W3CDTF">2023-04-25T11:11:00Z</dcterms:created>
  <dcterms:modified xsi:type="dcterms:W3CDTF">2023-04-25T11:11:00Z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0x010100F06BE9E5297A5440BC4269510E40F6A5</vt:lpwstr>
  </property>
</Properties>
</file>